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ABCF" w14:textId="77777777" w:rsidR="00FA2385" w:rsidRDefault="00FA2385" w:rsidP="00FA2385">
      <w:pPr>
        <w:rPr>
          <w:rFonts w:ascii="Times New Roman" w:eastAsia="Times New Roman" w:hAnsi="Times New Roman" w:cs="Times New Roman"/>
          <w:color w:val="000000" w:themeColor="text1"/>
          <w:sz w:val="72"/>
          <w:szCs w:val="72"/>
        </w:rPr>
      </w:pPr>
      <w:r w:rsidRPr="6ABEE4DB">
        <w:rPr>
          <w:rFonts w:ascii="Times New Roman" w:eastAsia="Times New Roman" w:hAnsi="Times New Roman" w:cs="Times New Roman"/>
          <w:b/>
          <w:bCs/>
          <w:color w:val="000000" w:themeColor="text1"/>
          <w:sz w:val="72"/>
          <w:szCs w:val="72"/>
        </w:rPr>
        <w:t>University of South Florida</w:t>
      </w:r>
    </w:p>
    <w:p w14:paraId="7869DCD8" w14:textId="77777777" w:rsidR="00FA2385" w:rsidRDefault="00FA2385" w:rsidP="00FA2385">
      <w:pPr>
        <w:rPr>
          <w:rFonts w:ascii="Times New Roman" w:eastAsia="Times New Roman" w:hAnsi="Times New Roman" w:cs="Times New Roman"/>
          <w:color w:val="000000" w:themeColor="text1"/>
          <w:sz w:val="56"/>
          <w:szCs w:val="56"/>
        </w:rPr>
      </w:pPr>
      <w:r w:rsidRPr="6ABEE4DB">
        <w:rPr>
          <w:rFonts w:ascii="Times New Roman" w:eastAsia="Times New Roman" w:hAnsi="Times New Roman" w:cs="Times New Roman"/>
          <w:b/>
          <w:bCs/>
          <w:i/>
          <w:iCs/>
          <w:color w:val="000000" w:themeColor="text1"/>
          <w:sz w:val="56"/>
          <w:szCs w:val="56"/>
        </w:rPr>
        <w:t>Morsani College of Medicine</w:t>
      </w:r>
    </w:p>
    <w:p w14:paraId="104A3099" w14:textId="77777777" w:rsidR="00FA2385" w:rsidRDefault="00FA2385" w:rsidP="00FA2385">
      <w:pPr>
        <w:rPr>
          <w:rFonts w:ascii="Times New Roman" w:eastAsia="Times New Roman" w:hAnsi="Times New Roman" w:cs="Times New Roman"/>
          <w:color w:val="000000" w:themeColor="text1"/>
        </w:rPr>
      </w:pPr>
    </w:p>
    <w:p w14:paraId="0937273D" w14:textId="77777777" w:rsidR="00FA2385" w:rsidRDefault="00FA2385" w:rsidP="00FA2385">
      <w:pPr>
        <w:rPr>
          <w:rFonts w:ascii="Times New Roman" w:eastAsia="Times New Roman" w:hAnsi="Times New Roman" w:cs="Times New Roman"/>
          <w:color w:val="000000" w:themeColor="text1"/>
        </w:rPr>
      </w:pPr>
    </w:p>
    <w:p w14:paraId="23E917D8" w14:textId="77777777" w:rsidR="00FA2385" w:rsidRDefault="00FA2385" w:rsidP="00FA2385">
      <w:pPr>
        <w:rPr>
          <w:rFonts w:ascii="Times New Roman" w:eastAsia="Times New Roman" w:hAnsi="Times New Roman" w:cs="Times New Roman"/>
          <w:color w:val="000000" w:themeColor="text1"/>
        </w:rPr>
      </w:pPr>
    </w:p>
    <w:p w14:paraId="4044744A" w14:textId="77777777" w:rsidR="00FA2385" w:rsidRDefault="00FA2385" w:rsidP="00FA2385">
      <w:pPr>
        <w:jc w:val="center"/>
        <w:rPr>
          <w:rFonts w:ascii="Times New Roman" w:eastAsia="Times New Roman" w:hAnsi="Times New Roman" w:cs="Times New Roman"/>
          <w:color w:val="000000" w:themeColor="text1"/>
        </w:rPr>
      </w:pPr>
    </w:p>
    <w:p w14:paraId="1D2E04EA" w14:textId="77777777" w:rsidR="00FA2385" w:rsidRDefault="00FA2385" w:rsidP="00FA2385">
      <w:pPr>
        <w:jc w:val="center"/>
        <w:rPr>
          <w:rFonts w:ascii="Times New Roman" w:eastAsia="Times New Roman" w:hAnsi="Times New Roman" w:cs="Times New Roman"/>
          <w:color w:val="000000" w:themeColor="text1"/>
        </w:rPr>
      </w:pPr>
    </w:p>
    <w:p w14:paraId="097F4A2C" w14:textId="77777777" w:rsidR="00FA2385" w:rsidRDefault="00FA2385" w:rsidP="00FA2385">
      <w:pPr>
        <w:jc w:val="center"/>
        <w:rPr>
          <w:rFonts w:ascii="Times New Roman" w:eastAsia="Times New Roman" w:hAnsi="Times New Roman" w:cs="Times New Roman"/>
          <w:color w:val="000000" w:themeColor="text1"/>
        </w:rPr>
      </w:pPr>
    </w:p>
    <w:p w14:paraId="70D9106D" w14:textId="35F1A534" w:rsidR="00FA2385" w:rsidRDefault="00663A5A" w:rsidP="00FA2385">
      <w:pPr>
        <w:rPr>
          <w:rFonts w:ascii="Times New Roman" w:eastAsia="Times New Roman" w:hAnsi="Times New Roman" w:cs="Times New Roman"/>
          <w:color w:val="000000" w:themeColor="text1"/>
          <w:sz w:val="72"/>
          <w:szCs w:val="72"/>
        </w:rPr>
      </w:pPr>
      <w:r>
        <w:rPr>
          <w:rFonts w:ascii="Times New Roman" w:eastAsia="Times New Roman" w:hAnsi="Times New Roman" w:cs="Times New Roman"/>
          <w:b/>
          <w:bCs/>
          <w:color w:val="000000" w:themeColor="text1"/>
          <w:sz w:val="72"/>
          <w:szCs w:val="72"/>
        </w:rPr>
        <w:t>ELECTIVE</w:t>
      </w:r>
      <w:r w:rsidR="00FA2385" w:rsidRPr="0024684D">
        <w:rPr>
          <w:rFonts w:ascii="Times New Roman" w:eastAsia="Times New Roman" w:hAnsi="Times New Roman" w:cs="Times New Roman"/>
          <w:b/>
          <w:bCs/>
          <w:color w:val="000000" w:themeColor="text1"/>
          <w:sz w:val="72"/>
          <w:szCs w:val="72"/>
        </w:rPr>
        <w:t xml:space="preserve"> </w:t>
      </w:r>
    </w:p>
    <w:p w14:paraId="5FB4344A" w14:textId="6EABEB87" w:rsidR="0024684D" w:rsidRPr="00C81069" w:rsidRDefault="00C81069" w:rsidP="00FA2385">
      <w:pPr>
        <w:rPr>
          <w:rFonts w:ascii="Times New Roman" w:eastAsia="Times New Roman" w:hAnsi="Times New Roman" w:cs="Times New Roman"/>
          <w:color w:val="000000" w:themeColor="text1"/>
          <w:sz w:val="56"/>
          <w:szCs w:val="56"/>
        </w:rPr>
      </w:pPr>
      <w:r w:rsidRPr="00C81069">
        <w:rPr>
          <w:rFonts w:ascii="Times New Roman" w:eastAsia="Times New Roman" w:hAnsi="Times New Roman" w:cs="Times New Roman"/>
          <w:color w:val="000000" w:themeColor="text1"/>
          <w:sz w:val="56"/>
          <w:szCs w:val="56"/>
        </w:rPr>
        <w:t xml:space="preserve">Introduction to Emergency Medicine </w:t>
      </w:r>
    </w:p>
    <w:p w14:paraId="525825F3" w14:textId="4484A009" w:rsidR="00FA2385" w:rsidRDefault="00C81069" w:rsidP="00FA2385">
      <w:pPr>
        <w:rPr>
          <w:rFonts w:ascii="Times New Roman" w:eastAsia="Times New Roman" w:hAnsi="Times New Roman" w:cs="Times New Roman"/>
          <w:color w:val="000000" w:themeColor="text1"/>
          <w:sz w:val="52"/>
          <w:szCs w:val="52"/>
        </w:rPr>
      </w:pPr>
      <w:r>
        <w:rPr>
          <w:rFonts w:ascii="Times New Roman" w:eastAsia="Times New Roman" w:hAnsi="Times New Roman" w:cs="Times New Roman"/>
          <w:b/>
          <w:bCs/>
          <w:color w:val="000000" w:themeColor="text1"/>
          <w:sz w:val="52"/>
          <w:szCs w:val="52"/>
        </w:rPr>
        <w:t>MDT 8710</w:t>
      </w:r>
    </w:p>
    <w:p w14:paraId="1AB4BAF7" w14:textId="77777777" w:rsidR="00FA2385" w:rsidRDefault="00FA2385" w:rsidP="00FA2385">
      <w:pPr>
        <w:rPr>
          <w:rFonts w:ascii="Times New Roman" w:eastAsia="Times New Roman" w:hAnsi="Times New Roman" w:cs="Times New Roman"/>
          <w:color w:val="000000" w:themeColor="text1"/>
          <w:sz w:val="52"/>
          <w:szCs w:val="52"/>
        </w:rPr>
      </w:pPr>
    </w:p>
    <w:p w14:paraId="6CB0F965" w14:textId="77777777" w:rsidR="00FA2385" w:rsidRDefault="370E1C40" w:rsidP="370E1C40">
      <w:pPr>
        <w:rPr>
          <w:rFonts w:ascii="Times New Roman" w:eastAsia="Times New Roman" w:hAnsi="Times New Roman" w:cs="Times New Roman"/>
          <w:color w:val="000000" w:themeColor="text1"/>
        </w:rPr>
      </w:pPr>
      <w:r w:rsidRPr="370E1C40">
        <w:rPr>
          <w:rFonts w:ascii="Times New Roman" w:eastAsia="Times New Roman" w:hAnsi="Times New Roman" w:cs="Times New Roman"/>
          <w:b/>
          <w:bCs/>
          <w:color w:val="000000" w:themeColor="text1"/>
          <w:sz w:val="52"/>
          <w:szCs w:val="52"/>
        </w:rPr>
        <w:t>Syllabus</w:t>
      </w:r>
    </w:p>
    <w:p w14:paraId="6050D652" w14:textId="7CDC789F" w:rsidR="00FA2385" w:rsidRDefault="370E1C40" w:rsidP="370E1C40">
      <w:pPr>
        <w:rPr>
          <w:rFonts w:ascii="Times New Roman" w:eastAsia="Times New Roman" w:hAnsi="Times New Roman" w:cs="Times New Roman"/>
          <w:color w:val="000000" w:themeColor="text1"/>
          <w:sz w:val="52"/>
          <w:szCs w:val="52"/>
        </w:rPr>
      </w:pPr>
      <w:r w:rsidRPr="370E1C40">
        <w:rPr>
          <w:rFonts w:ascii="Times New Roman" w:eastAsia="Times New Roman" w:hAnsi="Times New Roman" w:cs="Times New Roman"/>
          <w:b/>
          <w:bCs/>
          <w:color w:val="000000" w:themeColor="text1"/>
          <w:sz w:val="52"/>
          <w:szCs w:val="52"/>
        </w:rPr>
        <w:t>202</w:t>
      </w:r>
      <w:r w:rsidR="006A690E">
        <w:rPr>
          <w:rFonts w:ascii="Times New Roman" w:eastAsia="Times New Roman" w:hAnsi="Times New Roman" w:cs="Times New Roman"/>
          <w:b/>
          <w:bCs/>
          <w:color w:val="000000" w:themeColor="text1"/>
          <w:sz w:val="52"/>
          <w:szCs w:val="52"/>
        </w:rPr>
        <w:t>2</w:t>
      </w:r>
      <w:r w:rsidRPr="370E1C40">
        <w:rPr>
          <w:rFonts w:ascii="Times New Roman" w:eastAsia="Times New Roman" w:hAnsi="Times New Roman" w:cs="Times New Roman"/>
          <w:b/>
          <w:bCs/>
          <w:color w:val="000000" w:themeColor="text1"/>
          <w:sz w:val="52"/>
          <w:szCs w:val="52"/>
        </w:rPr>
        <w:t>-202</w:t>
      </w:r>
      <w:r w:rsidR="006A690E">
        <w:rPr>
          <w:rFonts w:ascii="Times New Roman" w:eastAsia="Times New Roman" w:hAnsi="Times New Roman" w:cs="Times New Roman"/>
          <w:b/>
          <w:bCs/>
          <w:color w:val="000000" w:themeColor="text1"/>
          <w:sz w:val="52"/>
          <w:szCs w:val="52"/>
        </w:rPr>
        <w:t>3</w:t>
      </w:r>
    </w:p>
    <w:p w14:paraId="2275477C" w14:textId="0B950200" w:rsidR="00FA2385" w:rsidRDefault="00FA2385" w:rsidP="370E1C40">
      <w:pPr>
        <w:rPr>
          <w:rFonts w:ascii="Times New Roman" w:eastAsia="Times New Roman" w:hAnsi="Times New Roman" w:cs="Times New Roman"/>
          <w:color w:val="000000" w:themeColor="text1"/>
          <w:sz w:val="52"/>
          <w:szCs w:val="52"/>
        </w:rPr>
      </w:pPr>
    </w:p>
    <w:p w14:paraId="08442AE7" w14:textId="32F0B3E2" w:rsidR="00FA2385" w:rsidRDefault="00FA2385" w:rsidP="370E1C40">
      <w:pPr>
        <w:rPr>
          <w:rFonts w:ascii="Times New Roman" w:eastAsia="Times New Roman" w:hAnsi="Times New Roman" w:cs="Times New Roman"/>
          <w:b/>
          <w:bCs/>
          <w:color w:val="000000" w:themeColor="text1"/>
          <w:sz w:val="52"/>
          <w:szCs w:val="52"/>
        </w:rPr>
      </w:pPr>
      <w:r>
        <w:rPr>
          <w:noProof/>
        </w:rPr>
        <w:drawing>
          <wp:inline distT="0" distB="0" distL="0" distR="0" wp14:anchorId="0D4907F1" wp14:editId="5FDB31D6">
            <wp:extent cx="336550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365500" cy="1143000"/>
                    </a:xfrm>
                    <a:prstGeom prst="rect">
                      <a:avLst/>
                    </a:prstGeom>
                  </pic:spPr>
                </pic:pic>
              </a:graphicData>
            </a:graphic>
          </wp:inline>
        </w:drawing>
      </w:r>
    </w:p>
    <w:p w14:paraId="3A2EA501" w14:textId="77777777" w:rsidR="00FA2385" w:rsidRDefault="00FA2385" w:rsidP="00FA2385">
      <w:pPr>
        <w:rPr>
          <w:rFonts w:ascii="Times New Roman" w:eastAsia="Times New Roman" w:hAnsi="Times New Roman" w:cs="Times New Roman"/>
          <w:color w:val="000000" w:themeColor="text1"/>
          <w:sz w:val="52"/>
          <w:szCs w:val="52"/>
        </w:rPr>
      </w:pPr>
    </w:p>
    <w:p w14:paraId="34FB385D" w14:textId="026265F8" w:rsidR="00FA2385" w:rsidRDefault="5FDB31D6" w:rsidP="5FDB31D6">
      <w:pPr>
        <w:rPr>
          <w:rFonts w:ascii="Times New Roman" w:eastAsia="Times New Roman" w:hAnsi="Times New Roman" w:cs="Times New Roman"/>
          <w:color w:val="000000" w:themeColor="text1"/>
        </w:rPr>
      </w:pPr>
      <w:r w:rsidRPr="5FDB31D6">
        <w:rPr>
          <w:rFonts w:ascii="Times New Roman" w:eastAsia="Times New Roman" w:hAnsi="Times New Roman" w:cs="Times New Roman"/>
          <w:color w:val="000000" w:themeColor="text1"/>
        </w:rPr>
        <w:t>COVID 19 COMPLIANCE STATEMENT</w:t>
      </w:r>
    </w:p>
    <w:p w14:paraId="2A7CDCF9" w14:textId="0E4030C6" w:rsidR="00FA2385" w:rsidRDefault="5FDB31D6" w:rsidP="5FDB31D6">
      <w:pPr>
        <w:rPr>
          <w:rFonts w:ascii="Times New Roman" w:eastAsia="Times New Roman" w:hAnsi="Times New Roman" w:cs="Times New Roman"/>
          <w:color w:val="000000" w:themeColor="text1"/>
        </w:rPr>
      </w:pPr>
      <w:r w:rsidRPr="5FDB31D6">
        <w:rPr>
          <w:rFonts w:ascii="Times New Roman" w:eastAsia="Times New Roman" w:hAnsi="Times New Roman" w:cs="Times New Roman"/>
          <w:color w:val="000000" w:themeColor="text1"/>
        </w:rPr>
        <w:t>All students must be aware of and comply with university policies regarding Covid-19.  They should also be aware of and comply with the policies at the clinical affiliates where their clinical training occurs.  Failure to do so may result in disciplinary action</w:t>
      </w:r>
    </w:p>
    <w:p w14:paraId="13360C7C" w14:textId="77777777" w:rsidR="00FA2385" w:rsidRDefault="00FA2385" w:rsidP="00FA2385">
      <w:pPr>
        <w:rPr>
          <w:rFonts w:ascii="Times New Roman" w:eastAsia="Times New Roman" w:hAnsi="Times New Roman" w:cs="Times New Roman"/>
          <w:color w:val="000000" w:themeColor="text1"/>
          <w:sz w:val="52"/>
          <w:szCs w:val="52"/>
        </w:rPr>
      </w:pPr>
    </w:p>
    <w:p w14:paraId="1B89A43A" w14:textId="77777777" w:rsidR="00FA2385" w:rsidRDefault="00FA2385" w:rsidP="00FA2385">
      <w:pPr>
        <w:rPr>
          <w:rFonts w:ascii="Times New Roman" w:eastAsia="Times New Roman" w:hAnsi="Times New Roman" w:cs="Times New Roman"/>
          <w:color w:val="000000" w:themeColor="text1"/>
          <w:sz w:val="52"/>
          <w:szCs w:val="52"/>
        </w:rPr>
      </w:pPr>
    </w:p>
    <w:p w14:paraId="4B352245" w14:textId="79DCC9C0" w:rsidR="007C4B54" w:rsidRPr="002B2C34" w:rsidRDefault="007C4B54" w:rsidP="0024684D">
      <w:pPr>
        <w:rPr>
          <w:b/>
          <w:bCs/>
          <w:i/>
          <w:iCs/>
          <w:sz w:val="40"/>
          <w:szCs w:val="40"/>
        </w:rPr>
      </w:pPr>
    </w:p>
    <w:tbl>
      <w:tblPr>
        <w:tblStyle w:val="TableGrid"/>
        <w:tblpPr w:leftFromText="180" w:rightFromText="180" w:vertAnchor="page" w:horzAnchor="margin" w:tblpX="-95" w:tblpY="2170"/>
        <w:tblW w:w="9576" w:type="dxa"/>
        <w:tblLook w:val="04A0" w:firstRow="1" w:lastRow="0" w:firstColumn="1" w:lastColumn="0" w:noHBand="0" w:noVBand="1"/>
      </w:tblPr>
      <w:tblGrid>
        <w:gridCol w:w="9576"/>
      </w:tblGrid>
      <w:tr w:rsidR="002B2C34" w14:paraId="12675242" w14:textId="77777777" w:rsidTr="00C3471C">
        <w:tc>
          <w:tcPr>
            <w:tcW w:w="9576" w:type="dxa"/>
          </w:tcPr>
          <w:p w14:paraId="2559FE58" w14:textId="26006F46" w:rsidR="00B0345A" w:rsidRPr="00B0345A" w:rsidRDefault="00B0345A" w:rsidP="00B0345A">
            <w:pPr>
              <w:jc w:val="center"/>
              <w:rPr>
                <w:rFonts w:ascii="Calibri" w:eastAsia="Times New Roman" w:hAnsi="Calibri" w:cs="Times New Roman"/>
                <w:b/>
                <w:color w:val="333333"/>
              </w:rPr>
            </w:pPr>
            <w:r w:rsidRPr="00B0345A">
              <w:rPr>
                <w:rFonts w:ascii="Calibri" w:eastAsia="Times New Roman" w:hAnsi="Calibri" w:cs="Times New Roman"/>
                <w:b/>
                <w:color w:val="333333"/>
              </w:rPr>
              <w:lastRenderedPageBreak/>
              <w:t>Course Description</w:t>
            </w:r>
          </w:p>
          <w:p w14:paraId="4CA9351C" w14:textId="7EB5F3E1" w:rsidR="002B2C34" w:rsidRPr="00B0345A" w:rsidRDefault="00C81069" w:rsidP="00B0345A">
            <w:pPr>
              <w:rPr>
                <w:bCs/>
                <w:highlight w:val="yellow"/>
              </w:rPr>
            </w:pPr>
            <w:r w:rsidRPr="00B0345A">
              <w:rPr>
                <w:rFonts w:ascii="Calibri" w:eastAsia="Times New Roman" w:hAnsi="Calibri" w:cs="Times New Roman"/>
                <w:bCs/>
                <w:color w:val="333333"/>
              </w:rPr>
              <w:t>This introduction to emergency medicine integrates clinical skills and evidence-based medicine through didactic lectures, observation, performance of clinical procedures, hands-on clinical experiences, and direct interaction with faculty, individual patients, and families. Students will manage the patient using the “team approach,” which involves EMTs, nurses, physicians, and students. They are expected to evaluate patients, address their presenting complaints, initiate workup.</w:t>
            </w:r>
          </w:p>
        </w:tc>
      </w:tr>
      <w:tr w:rsidR="005F522A" w14:paraId="3DA0B695" w14:textId="77777777" w:rsidTr="00C3471C">
        <w:tc>
          <w:tcPr>
            <w:tcW w:w="9576" w:type="dxa"/>
          </w:tcPr>
          <w:p w14:paraId="204547DD" w14:textId="77777777" w:rsidR="00C81069" w:rsidRPr="00C81069" w:rsidRDefault="00C81069" w:rsidP="00C81069">
            <w:pPr>
              <w:jc w:val="center"/>
              <w:rPr>
                <w:b/>
              </w:rPr>
            </w:pPr>
            <w:r w:rsidRPr="00C81069">
              <w:rPr>
                <w:b/>
              </w:rPr>
              <w:t>Course Director</w:t>
            </w:r>
          </w:p>
          <w:p w14:paraId="1CE2A9A7" w14:textId="77777777" w:rsidR="00C81069" w:rsidRPr="00C81069" w:rsidRDefault="00C81069" w:rsidP="00C81069">
            <w:pPr>
              <w:jc w:val="center"/>
            </w:pPr>
            <w:r w:rsidRPr="00C81069">
              <w:t>Anish Zachariah, MD</w:t>
            </w:r>
          </w:p>
          <w:p w14:paraId="3E932045" w14:textId="4F5D75A5" w:rsidR="00C81069" w:rsidRDefault="00C12233" w:rsidP="00C81069">
            <w:pPr>
              <w:jc w:val="center"/>
            </w:pPr>
            <w:hyperlink r:id="rId7" w:history="1">
              <w:r w:rsidR="00C81069" w:rsidRPr="00BB43B2">
                <w:rPr>
                  <w:rStyle w:val="Hyperlink"/>
                </w:rPr>
                <w:t>Anish@usf.edu</w:t>
              </w:r>
            </w:hyperlink>
          </w:p>
          <w:p w14:paraId="4F772B42" w14:textId="29C36788" w:rsidR="00C81069" w:rsidRDefault="00C81069" w:rsidP="00C81069">
            <w:pPr>
              <w:jc w:val="center"/>
            </w:pPr>
          </w:p>
          <w:p w14:paraId="48679D1B" w14:textId="282438C3" w:rsidR="00C81069" w:rsidRPr="00C81069" w:rsidRDefault="00C81069" w:rsidP="00C81069">
            <w:pPr>
              <w:jc w:val="center"/>
              <w:rPr>
                <w:b/>
                <w:bCs/>
              </w:rPr>
            </w:pPr>
            <w:r w:rsidRPr="00C81069">
              <w:rPr>
                <w:b/>
                <w:bCs/>
              </w:rPr>
              <w:t>Course Coordinator</w:t>
            </w:r>
          </w:p>
          <w:p w14:paraId="10A260F1" w14:textId="16AEAF98" w:rsidR="00C81069" w:rsidRDefault="00C81069" w:rsidP="00C81069">
            <w:pPr>
              <w:jc w:val="center"/>
            </w:pPr>
            <w:r>
              <w:t>Brittany Olson</w:t>
            </w:r>
          </w:p>
          <w:p w14:paraId="46931796" w14:textId="18F8735B" w:rsidR="00C81069" w:rsidRPr="00C81069" w:rsidRDefault="00C12233" w:rsidP="00C81069">
            <w:pPr>
              <w:jc w:val="center"/>
            </w:pPr>
            <w:hyperlink r:id="rId8" w:history="1">
              <w:r w:rsidR="00C81069" w:rsidRPr="00BB43B2">
                <w:rPr>
                  <w:rStyle w:val="Hyperlink"/>
                </w:rPr>
                <w:t>brittanyanneolson@usf.edu</w:t>
              </w:r>
            </w:hyperlink>
          </w:p>
          <w:p w14:paraId="0A37501D" w14:textId="1406DA7C" w:rsidR="005F522A" w:rsidRPr="00377F87" w:rsidRDefault="005F522A" w:rsidP="00EF3404">
            <w:pPr>
              <w:rPr>
                <w:highlight w:val="yellow"/>
              </w:rPr>
            </w:pPr>
          </w:p>
        </w:tc>
      </w:tr>
      <w:tr w:rsidR="005F522A" w14:paraId="2102D3D3" w14:textId="77777777" w:rsidTr="00C3471C">
        <w:trPr>
          <w:trHeight w:val="456"/>
        </w:trPr>
        <w:tc>
          <w:tcPr>
            <w:tcW w:w="9576" w:type="dxa"/>
          </w:tcPr>
          <w:p w14:paraId="7BF199F9" w14:textId="77777777" w:rsidR="00C81069" w:rsidRPr="00C81069" w:rsidRDefault="00C81069" w:rsidP="00C81069">
            <w:pPr>
              <w:jc w:val="center"/>
              <w:rPr>
                <w:rFonts w:ascii="Calibri" w:eastAsia="Times New Roman" w:hAnsi="Calibri" w:cs="Times New Roman"/>
                <w:b/>
                <w:color w:val="333333"/>
              </w:rPr>
            </w:pPr>
            <w:r w:rsidRPr="00C81069">
              <w:rPr>
                <w:rFonts w:ascii="Calibri" w:eastAsia="Times New Roman" w:hAnsi="Calibri" w:cs="Times New Roman"/>
                <w:b/>
                <w:color w:val="333333"/>
              </w:rPr>
              <w:t>Director’s Welcome</w:t>
            </w:r>
          </w:p>
          <w:p w14:paraId="7EACF04C" w14:textId="77777777" w:rsidR="00C81069" w:rsidRPr="00B0345A" w:rsidRDefault="00C81069" w:rsidP="00C81069">
            <w:pPr>
              <w:ind w:firstLine="720"/>
              <w:rPr>
                <w:rFonts w:cstheme="minorHAnsi"/>
              </w:rPr>
            </w:pPr>
            <w:r w:rsidRPr="00B0345A">
              <w:rPr>
                <w:rFonts w:cstheme="minorHAnsi"/>
              </w:rPr>
              <w:t xml:space="preserve">Welcome to the University of South Florida Emergency Medicine Clerkship, Tampa General Hospital, Department of Emergency Medicine. For the next several weeks, you will be assigned to the Emergency Department. You will work one-on-one with experienced Emergency Physicians. We will help you develop your history-taking ability, physical skill assessment, and diagnostic and management skills. We are glad to welcome you to our department! </w:t>
            </w:r>
          </w:p>
          <w:p w14:paraId="4B8B83C7" w14:textId="77777777" w:rsidR="00C81069" w:rsidRPr="00B0345A" w:rsidRDefault="00C81069" w:rsidP="00C81069">
            <w:pPr>
              <w:rPr>
                <w:rFonts w:cstheme="minorHAnsi"/>
              </w:rPr>
            </w:pPr>
          </w:p>
          <w:p w14:paraId="424B3FFC" w14:textId="77777777" w:rsidR="00C81069" w:rsidRPr="00B0345A" w:rsidRDefault="00C81069" w:rsidP="00C81069">
            <w:pPr>
              <w:ind w:firstLine="720"/>
              <w:rPr>
                <w:rFonts w:cstheme="minorHAnsi"/>
              </w:rPr>
            </w:pPr>
            <w:r w:rsidRPr="00B0345A">
              <w:rPr>
                <w:rFonts w:cstheme="minorHAnsi"/>
              </w:rPr>
              <w:t>We try to make this rotation fun, and one that stimulates you to learn through many different learning opportunities. This course is designed to introduce you to emergency medicine with all its unique opportunities and challenges. The best way to learn emergency medicine is to “do it.” You will be expected to evaluate patients, address their presenting complaints, initiate work-ups, and provide definitive therapies. Often the most critically ill patients are managed using the “team approach,” which involves EMTs, nurses, physicians, and students. How much you learn, see, and do depends primarily on your effort and interest.</w:t>
            </w:r>
          </w:p>
          <w:p w14:paraId="5BE28674" w14:textId="77777777" w:rsidR="00C81069" w:rsidRPr="00B0345A" w:rsidRDefault="00C81069" w:rsidP="00C81069">
            <w:pPr>
              <w:ind w:firstLine="720"/>
              <w:rPr>
                <w:rFonts w:cstheme="minorHAnsi"/>
              </w:rPr>
            </w:pPr>
          </w:p>
          <w:p w14:paraId="1C4CFD2A" w14:textId="77777777" w:rsidR="00C81069" w:rsidRPr="00B0345A" w:rsidRDefault="00C81069" w:rsidP="00C81069">
            <w:pPr>
              <w:ind w:firstLine="720"/>
              <w:rPr>
                <w:rFonts w:cstheme="minorHAnsi"/>
              </w:rPr>
            </w:pPr>
            <w:r w:rsidRPr="00B0345A">
              <w:rPr>
                <w:rFonts w:cstheme="minorHAnsi"/>
              </w:rPr>
              <w:t xml:space="preserve">Our goal is to help you enrich your knowledge, hone your clinical skills, and develop a caring, compassionate, and empathetic attitude in dealing with patients and their families. This Emergency Medicine clerkship has a multifaceted approach to student education. We teach the essentials of Emergency Medicine, integrating clinical skills and evidence-based medicine through didactic lectures, observation, performance of clinical procedures, hands on clinical experiences and direct interaction with faculty, individual patients, and families. We teach essential Emergency Medicine procedures as well as their indications, contraindications, benefits and risks, and potential complications. You will learn and practice on mannequins, simulators, and each other (for venipuncture, IVs, Trauma FAST ultrasound exam). There is a lab, using simulators to practice some of the less common procedures, cricothyrotomy and tube thoracostomy. </w:t>
            </w:r>
          </w:p>
          <w:p w14:paraId="5098F2BF" w14:textId="77777777" w:rsidR="00C81069" w:rsidRPr="00B0345A" w:rsidRDefault="00C81069" w:rsidP="00C81069">
            <w:pPr>
              <w:rPr>
                <w:rFonts w:cstheme="minorHAnsi"/>
              </w:rPr>
            </w:pPr>
          </w:p>
          <w:p w14:paraId="16A575F6" w14:textId="77777777" w:rsidR="00C81069" w:rsidRPr="00B0345A" w:rsidRDefault="00C81069" w:rsidP="00C81069">
            <w:pPr>
              <w:ind w:firstLine="720"/>
              <w:rPr>
                <w:rFonts w:cstheme="minorHAnsi"/>
              </w:rPr>
            </w:pPr>
            <w:r w:rsidRPr="00B0345A">
              <w:rPr>
                <w:rFonts w:cstheme="minorHAnsi"/>
              </w:rPr>
              <w:t xml:space="preserve">The ED is an energy-filled, busy place. We look forward to sharing opportunities for growth with you. Remember: the more effort you put into the rotation, the greater your rewards will be. </w:t>
            </w:r>
          </w:p>
          <w:p w14:paraId="64AB1969" w14:textId="77777777" w:rsidR="00C81069" w:rsidRPr="00B0345A" w:rsidRDefault="00C81069" w:rsidP="00C81069">
            <w:pPr>
              <w:rPr>
                <w:rFonts w:cstheme="minorHAnsi"/>
              </w:rPr>
            </w:pPr>
          </w:p>
          <w:p w14:paraId="12FAB015" w14:textId="77777777" w:rsidR="00C81069" w:rsidRPr="00B0345A" w:rsidRDefault="00C81069" w:rsidP="00C81069">
            <w:pPr>
              <w:ind w:firstLine="720"/>
              <w:rPr>
                <w:rFonts w:cstheme="minorHAnsi"/>
              </w:rPr>
            </w:pPr>
            <w:r w:rsidRPr="00B0345A">
              <w:rPr>
                <w:rFonts w:cstheme="minorHAnsi"/>
              </w:rPr>
              <w:t>We look forward to working with you and anticipate that your rotation will be a rewarding experience, both personally and professionally.</w:t>
            </w:r>
          </w:p>
          <w:p w14:paraId="5DAB6C7B" w14:textId="77777777" w:rsidR="005F522A" w:rsidRPr="00C81069" w:rsidRDefault="005F522A" w:rsidP="00EF3404">
            <w:pPr>
              <w:rPr>
                <w:highlight w:val="yellow"/>
              </w:rPr>
            </w:pPr>
          </w:p>
        </w:tc>
      </w:tr>
      <w:tr w:rsidR="00C3471C" w14:paraId="6A5F30DC" w14:textId="77777777" w:rsidTr="00C3471C">
        <w:trPr>
          <w:trHeight w:val="456"/>
        </w:trPr>
        <w:tc>
          <w:tcPr>
            <w:tcW w:w="9576" w:type="dxa"/>
          </w:tcPr>
          <w:p w14:paraId="308879D0" w14:textId="77777777" w:rsidR="00B0345A" w:rsidRPr="00B0345A" w:rsidRDefault="00663A5A" w:rsidP="00B0345A">
            <w:pPr>
              <w:jc w:val="center"/>
              <w:rPr>
                <w:rFonts w:ascii="Calibri" w:eastAsia="Times New Roman" w:hAnsi="Calibri" w:cs="Times New Roman"/>
                <w:b/>
                <w:color w:val="333333"/>
              </w:rPr>
            </w:pPr>
            <w:r w:rsidRPr="00B0345A">
              <w:rPr>
                <w:rFonts w:ascii="Calibri" w:eastAsia="Times New Roman" w:hAnsi="Calibri" w:cs="Times New Roman"/>
                <w:b/>
                <w:color w:val="333333"/>
              </w:rPr>
              <w:lastRenderedPageBreak/>
              <w:t>Elective</w:t>
            </w:r>
            <w:r w:rsidR="00C3471C" w:rsidRPr="00B0345A">
              <w:rPr>
                <w:rFonts w:ascii="Calibri" w:eastAsia="Times New Roman" w:hAnsi="Calibri" w:cs="Times New Roman"/>
                <w:b/>
                <w:color w:val="333333"/>
              </w:rPr>
              <w:t xml:space="preserve"> Objectives</w:t>
            </w:r>
            <w:r w:rsidR="002D781A" w:rsidRPr="00B0345A">
              <w:rPr>
                <w:rFonts w:ascii="Calibri" w:eastAsia="Times New Roman" w:hAnsi="Calibri" w:cs="Times New Roman"/>
                <w:b/>
                <w:color w:val="333333"/>
              </w:rPr>
              <w:t xml:space="preserve"> </w:t>
            </w:r>
          </w:p>
          <w:p w14:paraId="2116A56E" w14:textId="22DDC2D7" w:rsidR="00B0345A" w:rsidRPr="00B0345A" w:rsidRDefault="00B0345A" w:rsidP="00B0345A">
            <w:pPr>
              <w:rPr>
                <w:rFonts w:ascii="Calibri" w:eastAsia="Times New Roman" w:hAnsi="Calibri" w:cs="Times New Roman"/>
                <w:bCs/>
                <w:color w:val="333333"/>
              </w:rPr>
            </w:pPr>
            <w:r w:rsidRPr="00B0345A">
              <w:rPr>
                <w:rFonts w:ascii="Calibri" w:eastAsia="Times New Roman" w:hAnsi="Calibri" w:cs="Times New Roman"/>
                <w:bCs/>
                <w:color w:val="333333"/>
              </w:rPr>
              <w:t>This introduction to Emergency Medicine integrates clinical skills and evidence-based medicine through didactic lectures, observation, performance of clinical procedures, hands-on clinical experiences, and direct interaction with faculty, individual patients, and families. Students will manage the patient using the "team approach," which involves EMTs, nurses, physicians, and students. They are expected to evaluate patients, address their presenting complaints, initiate workups, and provide definitive therapies. There is also interactive simulated skills sessions ranging from suturing, central lines, lumbar puncture, and intubations.</w:t>
            </w:r>
          </w:p>
          <w:p w14:paraId="789795EA" w14:textId="7CD52E38" w:rsidR="002D781A" w:rsidRPr="00B0345A" w:rsidRDefault="002D781A" w:rsidP="00B0345A">
            <w:pPr>
              <w:jc w:val="center"/>
              <w:rPr>
                <w:rFonts w:ascii="Calibri" w:eastAsia="Times New Roman" w:hAnsi="Calibri" w:cs="Times New Roman"/>
                <w:b/>
                <w:color w:val="333333"/>
              </w:rPr>
            </w:pPr>
          </w:p>
        </w:tc>
      </w:tr>
      <w:tr w:rsidR="00AC6252" w14:paraId="7DFA67E0" w14:textId="77777777" w:rsidTr="00C3471C">
        <w:tc>
          <w:tcPr>
            <w:tcW w:w="9576" w:type="dxa"/>
          </w:tcPr>
          <w:p w14:paraId="5FEF0D3B" w14:textId="77777777" w:rsidR="00B0345A" w:rsidRPr="00B0345A" w:rsidRDefault="00B0345A" w:rsidP="00B0345A">
            <w:pPr>
              <w:jc w:val="center"/>
              <w:rPr>
                <w:b/>
              </w:rPr>
            </w:pPr>
            <w:r w:rsidRPr="00B0345A">
              <w:rPr>
                <w:b/>
              </w:rPr>
              <w:t>Course Design/Expectations</w:t>
            </w:r>
          </w:p>
          <w:p w14:paraId="70DB84DF" w14:textId="77777777" w:rsidR="00B0345A" w:rsidRPr="00B0345A" w:rsidRDefault="00B0345A" w:rsidP="00B0345A">
            <w:r w:rsidRPr="00B0345A">
              <w:t>Students will participate in the following activities:</w:t>
            </w:r>
          </w:p>
          <w:p w14:paraId="30854331" w14:textId="77777777" w:rsidR="00B0345A" w:rsidRPr="00B0345A" w:rsidRDefault="00B0345A" w:rsidP="00B0345A">
            <w:r w:rsidRPr="00B0345A">
              <w:t>1. Attendance &amp; participation at weekly grand rounds (Wednesday mornings)</w:t>
            </w:r>
          </w:p>
          <w:p w14:paraId="036F8319" w14:textId="77777777" w:rsidR="00B0345A" w:rsidRPr="00B0345A" w:rsidRDefault="00B0345A" w:rsidP="00B0345A">
            <w:r w:rsidRPr="00B0345A">
              <w:t>2. Attendance &amp; participation at the Simulation Lab</w:t>
            </w:r>
          </w:p>
          <w:p w14:paraId="680516D1" w14:textId="77777777" w:rsidR="00B0345A" w:rsidRPr="00B0345A" w:rsidRDefault="00B0345A" w:rsidP="00B0345A">
            <w:r w:rsidRPr="00B0345A">
              <w:t>3. Emergency Department clinical shifts in which students:</w:t>
            </w:r>
          </w:p>
          <w:p w14:paraId="26494DBB" w14:textId="1FF37D8A" w:rsidR="00B0345A" w:rsidRPr="00B0345A" w:rsidRDefault="00B0345A" w:rsidP="00B0345A">
            <w:pPr>
              <w:ind w:firstLine="720"/>
            </w:pPr>
            <w:r w:rsidRPr="00B0345A">
              <w:t xml:space="preserve">a) Obtain history/ROS and perform physical evaluation of patients in the emergency </w:t>
            </w:r>
            <w:r>
              <w:t xml:space="preserve">     </w:t>
            </w:r>
            <w:r w:rsidRPr="00B0345A">
              <w:t>department</w:t>
            </w:r>
          </w:p>
          <w:p w14:paraId="6537D7CC" w14:textId="77777777" w:rsidR="00B0345A" w:rsidRPr="00B0345A" w:rsidRDefault="00B0345A" w:rsidP="00B0345A">
            <w:pPr>
              <w:ind w:left="720"/>
            </w:pPr>
            <w:r w:rsidRPr="00B0345A">
              <w:t>b) Present patient cases to attending physicians and/or senior residents, including differential diagnosis and management plans</w:t>
            </w:r>
          </w:p>
          <w:p w14:paraId="09DE8DC3" w14:textId="0C9C2E86" w:rsidR="00B0345A" w:rsidRPr="00B0345A" w:rsidRDefault="00B0345A" w:rsidP="00B0345A">
            <w:pPr>
              <w:ind w:firstLine="720"/>
            </w:pPr>
            <w:r w:rsidRPr="00B0345A">
              <w:t>c) Participate in procedures such as laceration repair, incision &amp; drainage, endotracheal intubation, ultrasound, central line placement, and other procedures deemed appropriate with explicit approval from the supervising physician(s)</w:t>
            </w:r>
          </w:p>
          <w:p w14:paraId="39F114D5" w14:textId="77777777" w:rsidR="00B0345A" w:rsidRPr="00B0345A" w:rsidRDefault="00B0345A" w:rsidP="00B0345A">
            <w:r w:rsidRPr="00B0345A">
              <w:t>4. At the beginning of the rotation the students will have to complete preliminary test</w:t>
            </w:r>
          </w:p>
          <w:p w14:paraId="70B9028C" w14:textId="77777777" w:rsidR="00B0345A" w:rsidRPr="00B0345A" w:rsidRDefault="00B0345A" w:rsidP="00B0345A">
            <w:r w:rsidRPr="00B0345A">
              <w:t>5. At the end of the rotation, the students will have to complete final test</w:t>
            </w:r>
          </w:p>
          <w:p w14:paraId="04A3A688" w14:textId="77777777" w:rsidR="00B0345A" w:rsidRPr="00B0345A" w:rsidRDefault="00B0345A" w:rsidP="00B0345A">
            <w:r w:rsidRPr="00B0345A">
              <w:t xml:space="preserve">6. Experience with ED ultrasound </w:t>
            </w:r>
          </w:p>
          <w:p w14:paraId="153851A7" w14:textId="77777777" w:rsidR="00B0345A" w:rsidRPr="00B0345A" w:rsidRDefault="00B0345A" w:rsidP="00B0345A">
            <w:r w:rsidRPr="00B0345A">
              <w:t>7. Additional events such as disaster drills or special conference events may occur</w:t>
            </w:r>
          </w:p>
          <w:p w14:paraId="2CA12785" w14:textId="77777777" w:rsidR="00B0345A" w:rsidRPr="00B0345A" w:rsidRDefault="00B0345A" w:rsidP="00B0345A">
            <w:r w:rsidRPr="00B0345A">
              <w:t xml:space="preserve">8. Completion of other presentations either written or oral presentations </w:t>
            </w:r>
          </w:p>
          <w:p w14:paraId="3D75E778" w14:textId="77777777" w:rsidR="00B0345A" w:rsidRPr="00B0345A" w:rsidRDefault="00B0345A" w:rsidP="00B0345A">
            <w:r w:rsidRPr="00B0345A">
              <w:t>9. Students will demonstrate a basic level of competency of history, physical examination, procedural, and problem-solving skills required to adequately assess and manage the spectrum of disease processes seen in Emergency Medicine.</w:t>
            </w:r>
          </w:p>
          <w:p w14:paraId="6F3DAB60" w14:textId="77777777" w:rsidR="00B0345A" w:rsidRPr="00B0345A" w:rsidRDefault="00B0345A" w:rsidP="00B0345A">
            <w:r w:rsidRPr="00B0345A">
              <w:t>10. Students will practice evidence-based medicine.</w:t>
            </w:r>
          </w:p>
          <w:p w14:paraId="2BE47857" w14:textId="77777777" w:rsidR="00B0345A" w:rsidRPr="00B0345A" w:rsidRDefault="00B0345A" w:rsidP="00B0345A">
            <w:r w:rsidRPr="00B0345A">
              <w:t>11. Students will establish effective and ethically sound relationships with patients, faculty, staff, and peers to provide quality health care.</w:t>
            </w:r>
          </w:p>
          <w:p w14:paraId="76E95BD2" w14:textId="77777777" w:rsidR="00B0345A" w:rsidRPr="00B0345A" w:rsidRDefault="00B0345A" w:rsidP="00B0345A">
            <w:r w:rsidRPr="00B0345A">
              <w:t>12. Students will respect and be sensitive to the individuality, values, goals, concerns, and rights of all with whom they interact in the healthcare setting.</w:t>
            </w:r>
          </w:p>
          <w:p w14:paraId="71748CA9" w14:textId="77777777" w:rsidR="00B0345A" w:rsidRPr="00B0345A" w:rsidRDefault="00B0345A" w:rsidP="00B0345A">
            <w:r w:rsidRPr="00B0345A">
              <w:t>13. Students will effectively integrate ancillary healthcare resources and appropriately utilize business systems for optimal care of their patients.</w:t>
            </w:r>
          </w:p>
          <w:p w14:paraId="1F451586" w14:textId="38B4D6AB" w:rsidR="00B0345A" w:rsidRPr="00B0345A" w:rsidRDefault="00B0345A" w:rsidP="00B0345A">
            <w:r w:rsidRPr="00B0345A">
              <w:lastRenderedPageBreak/>
              <w:t>14.</w:t>
            </w:r>
            <w:r w:rsidRPr="00B0345A">
              <w:rPr>
                <w:color w:val="000000"/>
              </w:rPr>
              <w:t xml:space="preserve"> Students will be introduced to essential emergency medicine procedures, including their indications, contraindications, and potential complications. These procedures may include phlebotomy, intravenous access, arterial puncture, electrocardiogram, tonometry, central venous access, basic and advanced airway management, suturing, cricothyrotomy, tube thoracostomy, emergency thoracotomy, and trauma FAST ultrasound exam.</w:t>
            </w:r>
          </w:p>
          <w:p w14:paraId="6A05A809" w14:textId="77777777" w:rsidR="00AC6252" w:rsidRPr="00B0345A" w:rsidRDefault="00AC6252" w:rsidP="00AC6252">
            <w:pPr>
              <w:rPr>
                <w:highlight w:val="yellow"/>
              </w:rPr>
            </w:pPr>
          </w:p>
        </w:tc>
      </w:tr>
      <w:tr w:rsidR="00AC6252" w14:paraId="175BFB17" w14:textId="77777777" w:rsidTr="00C3471C">
        <w:tc>
          <w:tcPr>
            <w:tcW w:w="9576" w:type="dxa"/>
          </w:tcPr>
          <w:p w14:paraId="3C810992" w14:textId="1C82FE1B" w:rsidR="00B0345A" w:rsidRPr="00B0345A" w:rsidRDefault="00B0345A" w:rsidP="00B0345A">
            <w:pPr>
              <w:jc w:val="center"/>
              <w:rPr>
                <w:b/>
              </w:rPr>
            </w:pPr>
            <w:r w:rsidRPr="00B0345A">
              <w:rPr>
                <w:b/>
              </w:rPr>
              <w:lastRenderedPageBreak/>
              <w:t>Course Location/Contact Information</w:t>
            </w:r>
          </w:p>
          <w:p w14:paraId="3D590799" w14:textId="77777777" w:rsidR="00B0345A" w:rsidRPr="00B0345A" w:rsidRDefault="00B0345A" w:rsidP="00B0345A">
            <w:pPr>
              <w:jc w:val="center"/>
            </w:pPr>
            <w:r w:rsidRPr="00B0345A">
              <w:t>Tampa General Hospital Emergency Department</w:t>
            </w:r>
          </w:p>
          <w:p w14:paraId="1B853F18" w14:textId="77777777" w:rsidR="00B0345A" w:rsidRPr="00B0345A" w:rsidRDefault="00B0345A" w:rsidP="00B0345A">
            <w:pPr>
              <w:jc w:val="center"/>
            </w:pPr>
            <w:r w:rsidRPr="00B0345A">
              <w:t>Bayshore Pavilion - 2nd Floor</w:t>
            </w:r>
          </w:p>
          <w:p w14:paraId="61D22C45" w14:textId="77777777" w:rsidR="00B0345A" w:rsidRPr="00B0345A" w:rsidRDefault="00B0345A" w:rsidP="00B0345A">
            <w:pPr>
              <w:jc w:val="center"/>
            </w:pPr>
            <w:r w:rsidRPr="00B0345A">
              <w:t>1 Tampa General Circle</w:t>
            </w:r>
          </w:p>
          <w:p w14:paraId="5A39BBE3" w14:textId="3D8B989D" w:rsidR="00AC6252" w:rsidRPr="00B0345A" w:rsidRDefault="00B0345A" w:rsidP="00B0345A">
            <w:pPr>
              <w:jc w:val="center"/>
            </w:pPr>
            <w:r w:rsidRPr="00B0345A">
              <w:t>ED communications office: 813-844-7330</w:t>
            </w:r>
          </w:p>
        </w:tc>
      </w:tr>
      <w:tr w:rsidR="00AC6252" w14:paraId="528A6CC5" w14:textId="77777777" w:rsidTr="00C3471C">
        <w:tc>
          <w:tcPr>
            <w:tcW w:w="9576" w:type="dxa"/>
          </w:tcPr>
          <w:p w14:paraId="2A3F1B91" w14:textId="77777777" w:rsidR="00B0345A" w:rsidRPr="00B0345A" w:rsidRDefault="00B0345A" w:rsidP="00B0345A">
            <w:pPr>
              <w:jc w:val="center"/>
              <w:rPr>
                <w:rFonts w:cstheme="minorHAnsi"/>
                <w:b/>
              </w:rPr>
            </w:pPr>
            <w:r w:rsidRPr="00B0345A">
              <w:rPr>
                <w:rFonts w:cstheme="minorHAnsi"/>
                <w:b/>
              </w:rPr>
              <w:t>Educational Sessions</w:t>
            </w:r>
          </w:p>
          <w:p w14:paraId="5211568D" w14:textId="77777777" w:rsidR="00B0345A" w:rsidRPr="00B0345A" w:rsidRDefault="00B0345A" w:rsidP="00B0345A">
            <w:pPr>
              <w:rPr>
                <w:rFonts w:cstheme="minorHAnsi"/>
              </w:rPr>
            </w:pPr>
            <w:r w:rsidRPr="00B0345A">
              <w:rPr>
                <w:rFonts w:cstheme="minorHAnsi"/>
              </w:rPr>
              <w:t>Grand Rounds is every Wednesday 0700-1200 unless otherwise specified.</w:t>
            </w:r>
          </w:p>
          <w:p w14:paraId="7E3246FF" w14:textId="77777777" w:rsidR="00B0345A" w:rsidRPr="00B0345A" w:rsidRDefault="00B0345A" w:rsidP="00B0345A">
            <w:pPr>
              <w:rPr>
                <w:rFonts w:cstheme="minorHAnsi"/>
              </w:rPr>
            </w:pPr>
            <w:r w:rsidRPr="00B0345A">
              <w:rPr>
                <w:rFonts w:cstheme="minorHAnsi"/>
              </w:rPr>
              <w:t xml:space="preserve">This is typically virtual using an online meeting platform, though it may be in person at times.  You will be informed via email of where to meet and if there is any adjustment of the start or end times. </w:t>
            </w:r>
          </w:p>
          <w:p w14:paraId="69DA946D" w14:textId="77777777" w:rsidR="00B0345A" w:rsidRPr="00B0345A" w:rsidRDefault="00B0345A" w:rsidP="00B0345A">
            <w:pPr>
              <w:rPr>
                <w:rFonts w:cstheme="minorHAnsi"/>
              </w:rPr>
            </w:pPr>
          </w:p>
          <w:p w14:paraId="017D1A1B" w14:textId="77777777" w:rsidR="00B0345A" w:rsidRPr="00B0345A" w:rsidRDefault="00B0345A" w:rsidP="00B0345A">
            <w:pPr>
              <w:rPr>
                <w:rFonts w:cstheme="minorHAnsi"/>
              </w:rPr>
            </w:pPr>
            <w:r w:rsidRPr="00B0345A">
              <w:rPr>
                <w:rFonts w:cstheme="minorHAnsi"/>
              </w:rPr>
              <w:t>The Simulation Labs will be once during your rotation and will be at the Center for Advanced Medical Learning and Simulation (CAMLS) which is located at 124 S. Franklin Street, Tampa. When we meet at CAMLS please expect to receive a parking pass by email 1-2 days prior to the event. This will need to be printed and placed on the dashboard of your vehicle.</w:t>
            </w:r>
          </w:p>
          <w:p w14:paraId="375F1EA1" w14:textId="77777777" w:rsidR="00B0345A" w:rsidRPr="00B0345A" w:rsidRDefault="00B0345A" w:rsidP="00B0345A">
            <w:pPr>
              <w:rPr>
                <w:rFonts w:cstheme="minorHAnsi"/>
              </w:rPr>
            </w:pPr>
          </w:p>
          <w:p w14:paraId="5726CF65" w14:textId="0559A321" w:rsidR="00B0345A" w:rsidRDefault="00B0345A" w:rsidP="00B0345A">
            <w:pPr>
              <w:rPr>
                <w:rFonts w:cstheme="minorHAnsi"/>
              </w:rPr>
            </w:pPr>
            <w:r w:rsidRPr="00B0345A">
              <w:rPr>
                <w:rFonts w:cstheme="minorHAnsi"/>
              </w:rPr>
              <w:t>We occasionally meet at the Center for Advanced Medical Learning and Simulation (CAMLS) which is located at 124 S. Franklin Street, Tampa. When we meet at CAMLS please expect to receive a parking pass by email 1-2 days prior to the event. This will need to be printed and placed on the dashboard of your vehicle.</w:t>
            </w:r>
          </w:p>
          <w:p w14:paraId="5AD3E8C0" w14:textId="0E94FDB2" w:rsidR="00821A9E" w:rsidRDefault="00821A9E" w:rsidP="00B0345A">
            <w:pPr>
              <w:rPr>
                <w:rFonts w:cstheme="minorHAnsi"/>
              </w:rPr>
            </w:pPr>
          </w:p>
          <w:p w14:paraId="44B43291" w14:textId="77777777" w:rsidR="00821A9E" w:rsidRPr="00821A9E" w:rsidRDefault="00821A9E" w:rsidP="00821A9E">
            <w:pPr>
              <w:jc w:val="center"/>
              <w:rPr>
                <w:b/>
              </w:rPr>
            </w:pPr>
            <w:r w:rsidRPr="00821A9E">
              <w:rPr>
                <w:b/>
              </w:rPr>
              <w:t>Recommended Texts/Resources</w:t>
            </w:r>
          </w:p>
          <w:p w14:paraId="5004BC31" w14:textId="77777777" w:rsidR="00821A9E" w:rsidRPr="00821A9E" w:rsidRDefault="00821A9E" w:rsidP="00821A9E">
            <w:r w:rsidRPr="00821A9E">
              <w:t>Recommended texts:</w:t>
            </w:r>
          </w:p>
          <w:p w14:paraId="60B483A2" w14:textId="77777777" w:rsidR="00821A9E" w:rsidRPr="00821A9E" w:rsidRDefault="00821A9E" w:rsidP="00821A9E">
            <w:pPr>
              <w:ind w:firstLine="720"/>
            </w:pPr>
            <w:r w:rsidRPr="00821A9E">
              <w:t>1) Case Files – Emergency Medicine</w:t>
            </w:r>
          </w:p>
          <w:p w14:paraId="082AC3E8" w14:textId="77777777" w:rsidR="00821A9E" w:rsidRPr="00821A9E" w:rsidRDefault="00821A9E" w:rsidP="00821A9E">
            <w:pPr>
              <w:ind w:firstLine="720"/>
            </w:pPr>
            <w:r w:rsidRPr="00821A9E">
              <w:t>2) PreTest – Emergency Medicine</w:t>
            </w:r>
          </w:p>
          <w:p w14:paraId="6BAA5DE4" w14:textId="77777777" w:rsidR="00821A9E" w:rsidRPr="00821A9E" w:rsidRDefault="00821A9E" w:rsidP="00821A9E">
            <w:pPr>
              <w:ind w:firstLine="720"/>
              <w:rPr>
                <w:i/>
              </w:rPr>
            </w:pPr>
            <w:r w:rsidRPr="00821A9E">
              <w:t xml:space="preserve">3) Ottawa’s Clerkship Guide to Emergency Medicine – </w:t>
            </w:r>
            <w:r w:rsidRPr="00821A9E">
              <w:rPr>
                <w:i/>
              </w:rPr>
              <w:t>this will be sent to you via email at orientation</w:t>
            </w:r>
          </w:p>
          <w:p w14:paraId="39B6B1D1" w14:textId="1F3F8800" w:rsidR="00AC6252" w:rsidRPr="00B0345A" w:rsidRDefault="00AC6252" w:rsidP="00AC6252">
            <w:pPr>
              <w:rPr>
                <w:rFonts w:cstheme="minorHAnsi"/>
                <w:b/>
                <w:bCs/>
                <w:i/>
                <w:iCs/>
                <w:highlight w:val="yellow"/>
              </w:rPr>
            </w:pPr>
          </w:p>
        </w:tc>
      </w:tr>
      <w:tr w:rsidR="000E52BE" w14:paraId="2098AD21" w14:textId="77777777" w:rsidTr="00C3471C">
        <w:tc>
          <w:tcPr>
            <w:tcW w:w="9576" w:type="dxa"/>
          </w:tcPr>
          <w:p w14:paraId="5DDEC9D9" w14:textId="77777777" w:rsidR="000E52BE" w:rsidRDefault="000E52BE" w:rsidP="000E52BE">
            <w:r>
              <w:t>MCOM Program Objectives</w:t>
            </w:r>
          </w:p>
          <w:p w14:paraId="46F26971"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1. Patient Care</w:t>
            </w:r>
          </w:p>
          <w:p w14:paraId="5CC3E532" w14:textId="77777777" w:rsidR="000E52BE" w:rsidRPr="00AD00D1" w:rsidRDefault="000E52BE" w:rsidP="000E52BE">
            <w:pPr>
              <w:contextualSpacing/>
            </w:pPr>
          </w:p>
          <w:p w14:paraId="623CA480"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Provide patient-centered care that is compassionate, appropriate, and effective for the treatment of health problems and the promotion of health</w:t>
            </w:r>
          </w:p>
          <w:p w14:paraId="4B7FAD92" w14:textId="77777777" w:rsidR="000E52BE" w:rsidRPr="00AD00D1" w:rsidRDefault="000E52BE" w:rsidP="000E52BE">
            <w:pPr>
              <w:autoSpaceDE w:val="0"/>
              <w:autoSpaceDN w:val="0"/>
              <w:adjustRightInd w:val="0"/>
              <w:contextualSpacing/>
              <w:rPr>
                <w:rFonts w:ascii="Arial" w:hAnsi="Arial" w:cs="Arial"/>
                <w:i/>
                <w:iCs/>
                <w:sz w:val="18"/>
                <w:szCs w:val="18"/>
              </w:rPr>
            </w:pPr>
          </w:p>
          <w:p w14:paraId="7C32A987"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 Perform all medical, diagnostic, and surgical procedures considered essential for the area of practice</w:t>
            </w:r>
          </w:p>
          <w:p w14:paraId="3E9EAB09"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1.2 Gather essential and accurate information about patients and their conditions through history-taking, physical </w:t>
            </w:r>
          </w:p>
          <w:p w14:paraId="68145002"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examination, and the use</w:t>
            </w:r>
            <w:r>
              <w:rPr>
                <w:rFonts w:ascii="Arial" w:hAnsi="Arial" w:cs="Arial"/>
                <w:sz w:val="18"/>
                <w:szCs w:val="18"/>
              </w:rPr>
              <w:t xml:space="preserve"> </w:t>
            </w:r>
            <w:r w:rsidRPr="00AD00D1">
              <w:rPr>
                <w:rFonts w:ascii="Arial" w:hAnsi="Arial" w:cs="Arial"/>
                <w:sz w:val="18"/>
                <w:szCs w:val="18"/>
              </w:rPr>
              <w:t>of laboratory data, imaging, and other tests</w:t>
            </w:r>
          </w:p>
          <w:p w14:paraId="6E4E5176"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1.3 Organize and prioritize responsibilities to provide care that is safe, effective, and efficient</w:t>
            </w:r>
          </w:p>
          <w:p w14:paraId="4D981BE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1.4 Interpret laboratory data, imaging studies, and other tests required for the area of practice</w:t>
            </w:r>
          </w:p>
          <w:p w14:paraId="5F73F08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1.5 Make informed decisions about diagnostic and therapeutic interventions based on patient information and </w:t>
            </w:r>
          </w:p>
          <w:p w14:paraId="7DDFED18"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preferences, up-to-date</w:t>
            </w:r>
            <w:r>
              <w:rPr>
                <w:rFonts w:ascii="Arial" w:hAnsi="Arial" w:cs="Arial"/>
                <w:sz w:val="18"/>
                <w:szCs w:val="18"/>
              </w:rPr>
              <w:t xml:space="preserve"> </w:t>
            </w:r>
            <w:r w:rsidRPr="00AD00D1">
              <w:rPr>
                <w:rFonts w:ascii="Arial" w:hAnsi="Arial" w:cs="Arial"/>
                <w:sz w:val="18"/>
                <w:szCs w:val="18"/>
              </w:rPr>
              <w:t>scientific evidence, and clinical judgment</w:t>
            </w:r>
          </w:p>
          <w:p w14:paraId="1297A171"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lastRenderedPageBreak/>
              <w:t>1.6 Develop and carry out patient management plans</w:t>
            </w:r>
          </w:p>
          <w:p w14:paraId="5E1918EE"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1.7 Counsel and educate patients and their families to empower them to participate in their care and enable shared </w:t>
            </w:r>
          </w:p>
          <w:p w14:paraId="03DE5B19"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decision-making</w:t>
            </w:r>
          </w:p>
          <w:p w14:paraId="0459927F"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1.8 Provide appropriate referral of patients including ensuring continuity of care throughout transitions between </w:t>
            </w:r>
          </w:p>
          <w:p w14:paraId="7B55BF64"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providers or settings, and</w:t>
            </w:r>
            <w:r>
              <w:rPr>
                <w:rFonts w:ascii="Arial" w:hAnsi="Arial" w:cs="Arial"/>
                <w:sz w:val="18"/>
                <w:szCs w:val="18"/>
              </w:rPr>
              <w:t xml:space="preserve"> </w:t>
            </w:r>
            <w:r w:rsidRPr="00AD00D1">
              <w:rPr>
                <w:rFonts w:ascii="Arial" w:hAnsi="Arial" w:cs="Arial"/>
                <w:sz w:val="18"/>
                <w:szCs w:val="18"/>
              </w:rPr>
              <w:t>following up on patient progress and outcomes</w:t>
            </w:r>
          </w:p>
          <w:p w14:paraId="239C5471"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1.9 Provide health care services to patients, families, and communities aimed at preventing health problems or </w:t>
            </w:r>
          </w:p>
          <w:p w14:paraId="3F60494B"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maintaining health</w:t>
            </w:r>
          </w:p>
          <w:p w14:paraId="6BE89EB5"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1.10 Provide appropriate role modeling</w:t>
            </w:r>
          </w:p>
          <w:p w14:paraId="561D6523"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1.11 Perform supervisory responsibilities commensurate with one’s roles, abilities, and qualifications</w:t>
            </w:r>
          </w:p>
          <w:p w14:paraId="40BDD265" w14:textId="77777777" w:rsidR="000E52BE" w:rsidRDefault="000E52BE" w:rsidP="000E52BE">
            <w:pPr>
              <w:autoSpaceDE w:val="0"/>
              <w:autoSpaceDN w:val="0"/>
              <w:adjustRightInd w:val="0"/>
              <w:ind w:left="180"/>
              <w:contextualSpacing/>
              <w:rPr>
                <w:rFonts w:ascii="Arial" w:hAnsi="Arial" w:cs="Arial"/>
                <w:sz w:val="18"/>
                <w:szCs w:val="18"/>
              </w:rPr>
            </w:pPr>
          </w:p>
          <w:p w14:paraId="4D3D4EFF"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1.12 Perform values-based patient- centered comprehensive assessment, diagnosis and patient </w:t>
            </w:r>
          </w:p>
          <w:p w14:paraId="440C7277"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management, utilizing shared decision making in care of the patient.</w:t>
            </w:r>
          </w:p>
          <w:p w14:paraId="2C90134D" w14:textId="77777777" w:rsidR="000E52BE" w:rsidRDefault="000E52BE" w:rsidP="000E52BE">
            <w:pPr>
              <w:autoSpaceDE w:val="0"/>
              <w:autoSpaceDN w:val="0"/>
              <w:adjustRightInd w:val="0"/>
              <w:contextualSpacing/>
              <w:rPr>
                <w:rFonts w:ascii="Arial" w:hAnsi="Arial" w:cs="Arial"/>
                <w:sz w:val="18"/>
                <w:szCs w:val="18"/>
              </w:rPr>
            </w:pPr>
          </w:p>
          <w:p w14:paraId="2E41432C"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2. Knowledge for Practice</w:t>
            </w:r>
          </w:p>
          <w:p w14:paraId="18BAAC6E" w14:textId="77777777" w:rsidR="000E52BE" w:rsidRDefault="000E52BE" w:rsidP="000E52BE">
            <w:pPr>
              <w:autoSpaceDE w:val="0"/>
              <w:autoSpaceDN w:val="0"/>
              <w:adjustRightInd w:val="0"/>
              <w:contextualSpacing/>
              <w:rPr>
                <w:rFonts w:ascii="Arial" w:hAnsi="Arial" w:cs="Arial"/>
                <w:i/>
                <w:iCs/>
                <w:sz w:val="18"/>
                <w:szCs w:val="18"/>
              </w:rPr>
            </w:pPr>
          </w:p>
          <w:p w14:paraId="4C75A957"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knowledge of established and evolving biomedical, clinical, epidemiological and social-behavioral sciences, as well as the application of this knowledge to patient care</w:t>
            </w:r>
          </w:p>
          <w:p w14:paraId="58EE3CFB" w14:textId="77777777" w:rsidR="000E52BE" w:rsidRDefault="000E52BE" w:rsidP="000E52BE">
            <w:pPr>
              <w:autoSpaceDE w:val="0"/>
              <w:autoSpaceDN w:val="0"/>
              <w:adjustRightInd w:val="0"/>
              <w:contextualSpacing/>
              <w:rPr>
                <w:rFonts w:ascii="Arial" w:hAnsi="Arial" w:cs="Arial"/>
                <w:sz w:val="18"/>
                <w:szCs w:val="18"/>
              </w:rPr>
            </w:pPr>
          </w:p>
          <w:p w14:paraId="46A642D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2.1 Demonstrate an investigatory and analytic approach to clinical situations</w:t>
            </w:r>
          </w:p>
          <w:p w14:paraId="73604F1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2.2 Apply established and emerging bio-physical scientific principles fundamental to health care for patients and </w:t>
            </w:r>
          </w:p>
          <w:p w14:paraId="50C7C6CE"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p</w:t>
            </w:r>
            <w:r w:rsidRPr="00AD00D1">
              <w:rPr>
                <w:rFonts w:ascii="Arial" w:hAnsi="Arial" w:cs="Arial"/>
                <w:sz w:val="18"/>
                <w:szCs w:val="18"/>
              </w:rPr>
              <w:t>opulations</w:t>
            </w:r>
          </w:p>
          <w:p w14:paraId="1B229A64"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2.3 Apply established and emerging principles of clinical sciences to diagnostic and therapeutic decision-making, </w:t>
            </w:r>
          </w:p>
          <w:p w14:paraId="1989A1BB"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c</w:t>
            </w:r>
            <w:r w:rsidRPr="00AD00D1">
              <w:rPr>
                <w:rFonts w:ascii="Arial" w:hAnsi="Arial" w:cs="Arial"/>
                <w:sz w:val="18"/>
                <w:szCs w:val="18"/>
              </w:rPr>
              <w:t>linical problem-solving, and</w:t>
            </w:r>
            <w:r>
              <w:rPr>
                <w:rFonts w:ascii="Arial" w:hAnsi="Arial" w:cs="Arial"/>
                <w:sz w:val="18"/>
                <w:szCs w:val="18"/>
              </w:rPr>
              <w:t xml:space="preserve"> </w:t>
            </w:r>
            <w:r w:rsidRPr="00AD00D1">
              <w:rPr>
                <w:rFonts w:ascii="Arial" w:hAnsi="Arial" w:cs="Arial"/>
                <w:sz w:val="18"/>
                <w:szCs w:val="18"/>
              </w:rPr>
              <w:t>other aspects of evidence-based health care</w:t>
            </w:r>
          </w:p>
          <w:p w14:paraId="500E4DA3"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2.4 Apply principles of epidemiological sciences to the identification of health problems, risk factors, treatment </w:t>
            </w:r>
          </w:p>
          <w:p w14:paraId="4FC543BA"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strategies, resources, and</w:t>
            </w:r>
            <w:r>
              <w:rPr>
                <w:rFonts w:ascii="Arial" w:hAnsi="Arial" w:cs="Arial"/>
                <w:sz w:val="18"/>
                <w:szCs w:val="18"/>
              </w:rPr>
              <w:t xml:space="preserve"> </w:t>
            </w:r>
            <w:r w:rsidRPr="00AD00D1">
              <w:rPr>
                <w:rFonts w:ascii="Arial" w:hAnsi="Arial" w:cs="Arial"/>
                <w:sz w:val="18"/>
                <w:szCs w:val="18"/>
              </w:rPr>
              <w:t xml:space="preserve">disease prevention/health promotion efforts for patients and </w:t>
            </w:r>
            <w:r>
              <w:rPr>
                <w:rFonts w:ascii="Arial" w:hAnsi="Arial" w:cs="Arial"/>
                <w:sz w:val="18"/>
                <w:szCs w:val="18"/>
              </w:rPr>
              <w:t>p</w:t>
            </w:r>
            <w:r w:rsidRPr="00AD00D1">
              <w:rPr>
                <w:rFonts w:ascii="Arial" w:hAnsi="Arial" w:cs="Arial"/>
                <w:sz w:val="18"/>
                <w:szCs w:val="18"/>
              </w:rPr>
              <w:t>opulations</w:t>
            </w:r>
          </w:p>
          <w:p w14:paraId="5DC4046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2.5 Apply principles of social-behavioral sciences to provision of patient care, including assessment of the impact of </w:t>
            </w:r>
          </w:p>
          <w:p w14:paraId="43EA7282"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psychosocial and cultural</w:t>
            </w:r>
            <w:r>
              <w:rPr>
                <w:rFonts w:ascii="Arial" w:hAnsi="Arial" w:cs="Arial"/>
                <w:sz w:val="18"/>
                <w:szCs w:val="18"/>
              </w:rPr>
              <w:t xml:space="preserve"> </w:t>
            </w:r>
            <w:r w:rsidRPr="00AD00D1">
              <w:rPr>
                <w:rFonts w:ascii="Arial" w:hAnsi="Arial" w:cs="Arial"/>
                <w:sz w:val="18"/>
                <w:szCs w:val="18"/>
              </w:rPr>
              <w:t xml:space="preserve">influences on health, disease, care seeking, care compliance, and barriers to and </w:t>
            </w:r>
          </w:p>
          <w:p w14:paraId="1437C5D0"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attitudes toward care</w:t>
            </w:r>
          </w:p>
          <w:p w14:paraId="3AAC7535"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2.6 Contribute to the creation, dissemination, application, and translation of new health care knowledge and </w:t>
            </w:r>
          </w:p>
          <w:p w14:paraId="05195863"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Practices</w:t>
            </w:r>
          </w:p>
          <w:p w14:paraId="3860712F" w14:textId="77777777" w:rsidR="000E52BE" w:rsidRDefault="000E52BE" w:rsidP="000E52BE">
            <w:pPr>
              <w:autoSpaceDE w:val="0"/>
              <w:autoSpaceDN w:val="0"/>
              <w:adjustRightInd w:val="0"/>
              <w:ind w:left="450"/>
              <w:contextualSpacing/>
              <w:rPr>
                <w:rFonts w:ascii="Arial" w:hAnsi="Arial" w:cs="Arial"/>
                <w:sz w:val="18"/>
                <w:szCs w:val="18"/>
              </w:rPr>
            </w:pPr>
          </w:p>
          <w:p w14:paraId="66E2D9C9" w14:textId="77777777" w:rsidR="000E52BE" w:rsidRPr="00234225" w:rsidRDefault="000E52BE" w:rsidP="000E52BE">
            <w:pPr>
              <w:autoSpaceDE w:val="0"/>
              <w:autoSpaceDN w:val="0"/>
              <w:adjustRightInd w:val="0"/>
              <w:ind w:left="18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SELECT 2.7 Examine national and international health systems, policy and finance</w:t>
            </w:r>
            <w:r w:rsidRPr="00234225">
              <w:rPr>
                <w:rFonts w:ascii="Arial" w:hAnsi="Arial" w:cs="Arial"/>
                <w:color w:val="538135" w:themeColor="accent6" w:themeShade="BF"/>
                <w:sz w:val="18"/>
                <w:szCs w:val="18"/>
              </w:rPr>
              <w:t>.</w:t>
            </w:r>
          </w:p>
          <w:p w14:paraId="27C9D953" w14:textId="77777777" w:rsidR="000E52BE" w:rsidRDefault="000E52BE" w:rsidP="000E52BE">
            <w:pPr>
              <w:autoSpaceDE w:val="0"/>
              <w:autoSpaceDN w:val="0"/>
              <w:adjustRightInd w:val="0"/>
              <w:contextualSpacing/>
              <w:rPr>
                <w:rFonts w:ascii="Arial" w:hAnsi="Arial" w:cs="Arial"/>
                <w:sz w:val="18"/>
                <w:szCs w:val="18"/>
              </w:rPr>
            </w:pPr>
          </w:p>
          <w:p w14:paraId="05A30ED0"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3. Practice-Based Learning and Improvement</w:t>
            </w:r>
          </w:p>
          <w:p w14:paraId="5B7BE3E1" w14:textId="77777777" w:rsidR="000E52BE" w:rsidRDefault="000E52BE" w:rsidP="000E52BE">
            <w:pPr>
              <w:autoSpaceDE w:val="0"/>
              <w:autoSpaceDN w:val="0"/>
              <w:adjustRightInd w:val="0"/>
              <w:contextualSpacing/>
              <w:rPr>
                <w:rFonts w:ascii="Arial" w:hAnsi="Arial" w:cs="Arial"/>
                <w:i/>
                <w:iCs/>
                <w:sz w:val="18"/>
                <w:szCs w:val="18"/>
              </w:rPr>
            </w:pPr>
          </w:p>
          <w:p w14:paraId="3AE20FEC"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ability to investigate and evaluate one’s care of patients, to appraise and assimilate scientific evidence, and to continuously improve patient care based on constant self-evaluation and life-long learning</w:t>
            </w:r>
          </w:p>
          <w:p w14:paraId="0D899AC4" w14:textId="77777777" w:rsidR="000E52BE" w:rsidRDefault="000E52BE" w:rsidP="000E52BE">
            <w:pPr>
              <w:autoSpaceDE w:val="0"/>
              <w:autoSpaceDN w:val="0"/>
              <w:adjustRightInd w:val="0"/>
              <w:contextualSpacing/>
              <w:rPr>
                <w:rFonts w:ascii="Arial" w:hAnsi="Arial" w:cs="Arial"/>
                <w:sz w:val="18"/>
                <w:szCs w:val="18"/>
              </w:rPr>
            </w:pPr>
          </w:p>
          <w:p w14:paraId="7303165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3.1 Identify strengths, deficiencies, and limits in one’s knowledge and expertise</w:t>
            </w:r>
          </w:p>
          <w:p w14:paraId="587DBA5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3.2 Set learning and improvement goals</w:t>
            </w:r>
          </w:p>
          <w:p w14:paraId="6A634DD6"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3.3 Identify and perform learning activities that address one’s gaps in knowledge, skills, and/or attitudes</w:t>
            </w:r>
          </w:p>
          <w:p w14:paraId="7EADF297"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3.4 Systematically analyze practice using quality improvement methods, and implement changes with the goal of </w:t>
            </w:r>
          </w:p>
          <w:p w14:paraId="7240819D"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practice improvement</w:t>
            </w:r>
          </w:p>
          <w:p w14:paraId="2FB9607E"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3.5 Incorporate feedback into daily practice</w:t>
            </w:r>
          </w:p>
          <w:p w14:paraId="75B7905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3.6 Locate, appraise, and assimilate evidence from scientific studies related to patients’ health problems</w:t>
            </w:r>
          </w:p>
          <w:p w14:paraId="1E2A7B1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3.7 Use information technology to optimize learning</w:t>
            </w:r>
          </w:p>
          <w:p w14:paraId="5EC1988B"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3.8 Participate in the education of patients, families, students, trainees, peers, and other health professionals</w:t>
            </w:r>
          </w:p>
          <w:p w14:paraId="4405EF4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3.9 Obtain and utilize information about individual patients, populations of patients, or communities from which </w:t>
            </w:r>
          </w:p>
          <w:p w14:paraId="32B85386"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patients are drawn to improve care</w:t>
            </w:r>
          </w:p>
          <w:p w14:paraId="64691D62"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3.10 Continually identify, analyze, and implement new knowledge, guidelines, standards, technologies, products, or </w:t>
            </w:r>
          </w:p>
          <w:p w14:paraId="2F993369" w14:textId="77777777" w:rsidR="000E52BE" w:rsidRDefault="000E52BE" w:rsidP="000E52BE">
            <w:pPr>
              <w:autoSpaceDE w:val="0"/>
              <w:autoSpaceDN w:val="0"/>
              <w:adjustRightInd w:val="0"/>
              <w:ind w:left="54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services that have been</w:t>
            </w:r>
            <w:r>
              <w:rPr>
                <w:rFonts w:ascii="Arial" w:hAnsi="Arial" w:cs="Arial"/>
                <w:sz w:val="18"/>
                <w:szCs w:val="18"/>
              </w:rPr>
              <w:t xml:space="preserve"> </w:t>
            </w:r>
            <w:r w:rsidRPr="00AD00D1">
              <w:rPr>
                <w:rFonts w:ascii="Arial" w:hAnsi="Arial" w:cs="Arial"/>
                <w:sz w:val="18"/>
                <w:szCs w:val="18"/>
              </w:rPr>
              <w:t>demonstrated to improve outcomes</w:t>
            </w:r>
          </w:p>
          <w:p w14:paraId="235611D2" w14:textId="77777777" w:rsidR="000E52BE" w:rsidRDefault="000E52BE" w:rsidP="000E52BE">
            <w:pPr>
              <w:autoSpaceDE w:val="0"/>
              <w:autoSpaceDN w:val="0"/>
              <w:adjustRightInd w:val="0"/>
              <w:ind w:left="180"/>
              <w:contextualSpacing/>
              <w:rPr>
                <w:rFonts w:ascii="Arial" w:hAnsi="Arial" w:cs="Arial"/>
                <w:sz w:val="18"/>
                <w:szCs w:val="18"/>
              </w:rPr>
            </w:pPr>
          </w:p>
          <w:p w14:paraId="37F6747D"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3.11 Demonstrate advanced competency in self- assessing knowledge gaps and setting improvement </w:t>
            </w:r>
          </w:p>
          <w:p w14:paraId="04DFB907"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goals, them perform activities to accomplish these.</w:t>
            </w:r>
          </w:p>
          <w:p w14:paraId="15C9FE50"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3.12 Analyze a health care environment or system and recommend changes to improve patient </w:t>
            </w:r>
          </w:p>
          <w:p w14:paraId="012E0275"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outcomes.</w:t>
            </w:r>
          </w:p>
          <w:p w14:paraId="5D20E93E" w14:textId="77777777" w:rsidR="000E52BE" w:rsidRPr="00AD00D1" w:rsidRDefault="000E52BE" w:rsidP="000E52BE">
            <w:pPr>
              <w:autoSpaceDE w:val="0"/>
              <w:autoSpaceDN w:val="0"/>
              <w:adjustRightInd w:val="0"/>
              <w:contextualSpacing/>
              <w:rPr>
                <w:rFonts w:ascii="Arial" w:hAnsi="Arial" w:cs="Arial"/>
                <w:sz w:val="18"/>
                <w:szCs w:val="18"/>
              </w:rPr>
            </w:pPr>
          </w:p>
          <w:p w14:paraId="52A0C5D7" w14:textId="77777777" w:rsidR="000E52BE" w:rsidRDefault="000E52BE" w:rsidP="000E52BE">
            <w:pPr>
              <w:autoSpaceDE w:val="0"/>
              <w:autoSpaceDN w:val="0"/>
              <w:adjustRightInd w:val="0"/>
              <w:contextualSpacing/>
              <w:rPr>
                <w:rFonts w:ascii="Arial" w:hAnsi="Arial" w:cs="Arial"/>
                <w:sz w:val="18"/>
                <w:szCs w:val="18"/>
              </w:rPr>
            </w:pPr>
          </w:p>
          <w:p w14:paraId="7CD2B7FF"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4. Interpersonal and Communication Skills</w:t>
            </w:r>
          </w:p>
          <w:p w14:paraId="3AE9AB3F" w14:textId="77777777" w:rsidR="000E52BE" w:rsidRDefault="000E52BE" w:rsidP="000E52BE">
            <w:pPr>
              <w:autoSpaceDE w:val="0"/>
              <w:autoSpaceDN w:val="0"/>
              <w:adjustRightInd w:val="0"/>
              <w:contextualSpacing/>
              <w:rPr>
                <w:rFonts w:ascii="Arial" w:hAnsi="Arial" w:cs="Arial"/>
                <w:i/>
                <w:iCs/>
                <w:sz w:val="18"/>
                <w:szCs w:val="18"/>
              </w:rPr>
            </w:pPr>
          </w:p>
          <w:p w14:paraId="315B623C"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lastRenderedPageBreak/>
              <w:t>Demonstrate interpersonal and communication skills that result in the effective exchange of information and collaboration with patients, their families, and health professionals</w:t>
            </w:r>
          </w:p>
          <w:p w14:paraId="19D4632D" w14:textId="77777777" w:rsidR="000E52BE" w:rsidRDefault="000E52BE" w:rsidP="000E52BE">
            <w:pPr>
              <w:autoSpaceDE w:val="0"/>
              <w:autoSpaceDN w:val="0"/>
              <w:adjustRightInd w:val="0"/>
              <w:contextualSpacing/>
              <w:rPr>
                <w:rFonts w:ascii="Arial" w:hAnsi="Arial" w:cs="Arial"/>
                <w:sz w:val="18"/>
                <w:szCs w:val="18"/>
              </w:rPr>
            </w:pPr>
          </w:p>
          <w:p w14:paraId="03ED84D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4.1 Communicate effectively with patients, families, and the public, as appropriate, across a broad range of </w:t>
            </w:r>
          </w:p>
          <w:p w14:paraId="4A0E47F5"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socioeconomic and cultural</w:t>
            </w:r>
            <w:r>
              <w:rPr>
                <w:rFonts w:ascii="Arial" w:hAnsi="Arial" w:cs="Arial"/>
                <w:sz w:val="18"/>
                <w:szCs w:val="18"/>
              </w:rPr>
              <w:t xml:space="preserve"> </w:t>
            </w:r>
            <w:r w:rsidRPr="00AD00D1">
              <w:rPr>
                <w:rFonts w:ascii="Arial" w:hAnsi="Arial" w:cs="Arial"/>
                <w:sz w:val="18"/>
                <w:szCs w:val="18"/>
              </w:rPr>
              <w:t>backgrounds</w:t>
            </w:r>
          </w:p>
          <w:p w14:paraId="20EB54A7"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4.2 Communicate effectively with colleagues within one’s profession or specialty, other health professionals, and </w:t>
            </w:r>
          </w:p>
          <w:p w14:paraId="7F1B4B8D"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health related agencies</w:t>
            </w:r>
          </w:p>
          <w:p w14:paraId="552E6BF7"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4.3 Work effectively with others as a member or leader of a health care team or other p</w:t>
            </w:r>
            <w:r>
              <w:rPr>
                <w:rFonts w:ascii="Arial" w:hAnsi="Arial" w:cs="Arial"/>
                <w:sz w:val="18"/>
                <w:szCs w:val="18"/>
              </w:rPr>
              <w:t>rofessional group</w:t>
            </w:r>
          </w:p>
          <w:p w14:paraId="70F0B36D"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4.4 Act in a consultative role to other health professionals</w:t>
            </w:r>
          </w:p>
          <w:p w14:paraId="5D204E7D"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4.5 Maintain comprehensive, timely, and legible medical records</w:t>
            </w:r>
          </w:p>
          <w:p w14:paraId="3B6FEED9"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4.6 Demonstrate sensitivity, honesty, and compassion in difficult conversations, including those about death, end of </w:t>
            </w:r>
          </w:p>
          <w:p w14:paraId="502AC1B7"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life, adverse events, bad</w:t>
            </w:r>
            <w:r>
              <w:rPr>
                <w:rFonts w:ascii="Arial" w:hAnsi="Arial" w:cs="Arial"/>
                <w:sz w:val="18"/>
                <w:szCs w:val="18"/>
              </w:rPr>
              <w:t xml:space="preserve"> </w:t>
            </w:r>
            <w:r w:rsidRPr="00AD00D1">
              <w:rPr>
                <w:rFonts w:ascii="Arial" w:hAnsi="Arial" w:cs="Arial"/>
                <w:sz w:val="18"/>
                <w:szCs w:val="18"/>
              </w:rPr>
              <w:t>news, disclosure of errors, and other sensitive topics</w:t>
            </w:r>
          </w:p>
          <w:p w14:paraId="13565CE1"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4.7 Demonstrate insight and understanding about emotions and human responses to emotions that allow one to </w:t>
            </w:r>
          </w:p>
          <w:p w14:paraId="7335DD95"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develop and manage</w:t>
            </w:r>
            <w:r>
              <w:rPr>
                <w:rFonts w:ascii="Arial" w:hAnsi="Arial" w:cs="Arial"/>
                <w:sz w:val="18"/>
                <w:szCs w:val="18"/>
              </w:rPr>
              <w:t xml:space="preserve"> </w:t>
            </w:r>
            <w:r w:rsidRPr="00AD00D1">
              <w:rPr>
                <w:rFonts w:ascii="Arial" w:hAnsi="Arial" w:cs="Arial"/>
                <w:sz w:val="18"/>
                <w:szCs w:val="18"/>
              </w:rPr>
              <w:t>interpersonal interactions</w:t>
            </w:r>
          </w:p>
          <w:p w14:paraId="74827FA8" w14:textId="77777777" w:rsidR="000E52BE" w:rsidRDefault="000E52BE" w:rsidP="000E52BE">
            <w:pPr>
              <w:autoSpaceDE w:val="0"/>
              <w:autoSpaceDN w:val="0"/>
              <w:adjustRightInd w:val="0"/>
              <w:ind w:left="450"/>
              <w:contextualSpacing/>
              <w:rPr>
                <w:rFonts w:ascii="Arial" w:hAnsi="Arial" w:cs="Arial"/>
                <w:sz w:val="18"/>
                <w:szCs w:val="18"/>
              </w:rPr>
            </w:pPr>
          </w:p>
          <w:p w14:paraId="4D684AD7"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4.8 Demonstrate advanced team leadership skills that enhance team functioning, the learning </w:t>
            </w:r>
          </w:p>
          <w:p w14:paraId="350BE8DB"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environment, and/or the health care system.</w:t>
            </w:r>
          </w:p>
          <w:p w14:paraId="24F0EFBA"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4.9 Communicate effectively and sensitively with patients, adjusting language and style in order to </w:t>
            </w:r>
          </w:p>
          <w:p w14:paraId="4A298810" w14:textId="77777777" w:rsidR="000E52BE" w:rsidRPr="00234225" w:rsidRDefault="000E52BE" w:rsidP="000E52BE">
            <w:pPr>
              <w:autoSpaceDE w:val="0"/>
              <w:autoSpaceDN w:val="0"/>
              <w:adjustRightInd w:val="0"/>
              <w:ind w:left="1260"/>
              <w:contextualSpacing/>
              <w:rPr>
                <w:rFonts w:ascii="Arial" w:hAnsi="Arial" w:cs="Arial"/>
                <w:i/>
                <w:sz w:val="18"/>
                <w:szCs w:val="18"/>
              </w:rPr>
            </w:pPr>
            <w:r w:rsidRPr="00234225">
              <w:rPr>
                <w:rFonts w:ascii="Arial" w:hAnsi="Arial" w:cs="Arial"/>
                <w:i/>
                <w:color w:val="538135" w:themeColor="accent6" w:themeShade="BF"/>
                <w:sz w:val="18"/>
                <w:szCs w:val="18"/>
              </w:rPr>
              <w:t>incorporate their knowledge, values, and culture.</w:t>
            </w:r>
          </w:p>
          <w:p w14:paraId="3655B151" w14:textId="77777777" w:rsidR="000E52BE" w:rsidRDefault="000E52BE" w:rsidP="000E52BE">
            <w:pPr>
              <w:autoSpaceDE w:val="0"/>
              <w:autoSpaceDN w:val="0"/>
              <w:adjustRightInd w:val="0"/>
              <w:ind w:left="180"/>
              <w:contextualSpacing/>
              <w:rPr>
                <w:rFonts w:ascii="Arial" w:hAnsi="Arial" w:cs="Arial"/>
                <w:sz w:val="18"/>
                <w:szCs w:val="18"/>
              </w:rPr>
            </w:pPr>
          </w:p>
          <w:p w14:paraId="108052A9"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5. Professionalism</w:t>
            </w:r>
          </w:p>
          <w:p w14:paraId="25EFD5E4" w14:textId="77777777" w:rsidR="000E52BE" w:rsidRDefault="000E52BE" w:rsidP="000E52BE">
            <w:pPr>
              <w:autoSpaceDE w:val="0"/>
              <w:autoSpaceDN w:val="0"/>
              <w:adjustRightInd w:val="0"/>
              <w:contextualSpacing/>
              <w:rPr>
                <w:rFonts w:ascii="Arial" w:hAnsi="Arial" w:cs="Arial"/>
                <w:i/>
                <w:iCs/>
                <w:sz w:val="18"/>
                <w:szCs w:val="18"/>
              </w:rPr>
            </w:pPr>
          </w:p>
          <w:p w14:paraId="7CED6404"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a commitment to carrying out professional responsibilities and an adherence to ethical principles</w:t>
            </w:r>
          </w:p>
          <w:p w14:paraId="3A22E5A4" w14:textId="77777777" w:rsidR="000E52BE" w:rsidRDefault="000E52BE" w:rsidP="000E52BE">
            <w:pPr>
              <w:autoSpaceDE w:val="0"/>
              <w:autoSpaceDN w:val="0"/>
              <w:adjustRightInd w:val="0"/>
              <w:ind w:left="180"/>
              <w:contextualSpacing/>
              <w:rPr>
                <w:rFonts w:ascii="Arial" w:hAnsi="Arial" w:cs="Arial"/>
                <w:sz w:val="18"/>
                <w:szCs w:val="18"/>
              </w:rPr>
            </w:pPr>
          </w:p>
          <w:p w14:paraId="67D0858A"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5.1 Demonstrate compassion, integrity, and respect for others</w:t>
            </w:r>
          </w:p>
          <w:p w14:paraId="459FEB7B"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5.2 Demonstrate responsiveness to patient needs that supersedes self-interest</w:t>
            </w:r>
          </w:p>
          <w:p w14:paraId="23199A3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5.3 Demonstrate respect for patient privacy and autonomy</w:t>
            </w:r>
          </w:p>
          <w:p w14:paraId="283CE86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5.4 Demonstrate accountability to patients, society, and the profession</w:t>
            </w:r>
          </w:p>
          <w:p w14:paraId="43AB628C"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5.5 Demonstrate sensitivity and responsiveness to a diverse patient population, including but not limited to diversity </w:t>
            </w:r>
          </w:p>
          <w:p w14:paraId="20F06D21"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in gender, age, culture,</w:t>
            </w:r>
            <w:r>
              <w:rPr>
                <w:rFonts w:ascii="Arial" w:hAnsi="Arial" w:cs="Arial"/>
                <w:sz w:val="18"/>
                <w:szCs w:val="18"/>
              </w:rPr>
              <w:t xml:space="preserve"> </w:t>
            </w:r>
            <w:r w:rsidRPr="00AD00D1">
              <w:rPr>
                <w:rFonts w:ascii="Arial" w:hAnsi="Arial" w:cs="Arial"/>
                <w:sz w:val="18"/>
                <w:szCs w:val="18"/>
              </w:rPr>
              <w:t>race, religion, disabilities, and sexual orientation</w:t>
            </w:r>
          </w:p>
          <w:p w14:paraId="42973D6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5.6 Demonstrate a commitment to ethical principles pertaining to provision or withholding of care, confide</w:t>
            </w:r>
            <w:r>
              <w:rPr>
                <w:rFonts w:ascii="Arial" w:hAnsi="Arial" w:cs="Arial"/>
                <w:sz w:val="18"/>
                <w:szCs w:val="18"/>
              </w:rPr>
              <w:t xml:space="preserve">ntiality, </w:t>
            </w:r>
          </w:p>
          <w:p w14:paraId="3F1BEEB7"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informed consent, and </w:t>
            </w:r>
            <w:r w:rsidRPr="00AD00D1">
              <w:rPr>
                <w:rFonts w:ascii="Arial" w:hAnsi="Arial" w:cs="Arial"/>
                <w:sz w:val="18"/>
                <w:szCs w:val="18"/>
              </w:rPr>
              <w:t>business practices, including compliance with relevant laws, policies, and regulations</w:t>
            </w:r>
          </w:p>
          <w:p w14:paraId="2DA1A8D7" w14:textId="77777777" w:rsidR="000E52BE" w:rsidRDefault="000E52BE" w:rsidP="000E52BE">
            <w:pPr>
              <w:autoSpaceDE w:val="0"/>
              <w:autoSpaceDN w:val="0"/>
              <w:adjustRightInd w:val="0"/>
              <w:ind w:left="180"/>
              <w:contextualSpacing/>
              <w:rPr>
                <w:rFonts w:ascii="Arial" w:hAnsi="Arial" w:cs="Arial"/>
                <w:sz w:val="18"/>
                <w:szCs w:val="18"/>
              </w:rPr>
            </w:pPr>
          </w:p>
          <w:p w14:paraId="2DD70916"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5.7 Demonstrate advanced ability in all of the above [Core Professionalism objectives], and the ability to </w:t>
            </w:r>
          </w:p>
          <w:p w14:paraId="2D8467B0" w14:textId="77777777" w:rsidR="000E52BE" w:rsidRPr="00234225" w:rsidRDefault="000E52BE" w:rsidP="000E52BE">
            <w:pPr>
              <w:autoSpaceDE w:val="0"/>
              <w:autoSpaceDN w:val="0"/>
              <w:adjustRightInd w:val="0"/>
              <w:ind w:left="126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inspire and instruct peers in these areas</w:t>
            </w:r>
          </w:p>
          <w:p w14:paraId="4B8A847B" w14:textId="77777777" w:rsidR="000E52BE" w:rsidRDefault="000E52BE" w:rsidP="000E52BE">
            <w:pPr>
              <w:autoSpaceDE w:val="0"/>
              <w:autoSpaceDN w:val="0"/>
              <w:adjustRightInd w:val="0"/>
              <w:contextualSpacing/>
              <w:rPr>
                <w:rFonts w:ascii="Arial" w:hAnsi="Arial" w:cs="Arial"/>
                <w:sz w:val="18"/>
                <w:szCs w:val="18"/>
              </w:rPr>
            </w:pPr>
          </w:p>
          <w:p w14:paraId="1C094FB5"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6. Systems-Based Practice</w:t>
            </w:r>
          </w:p>
          <w:p w14:paraId="2C43913F" w14:textId="77777777" w:rsidR="000E52BE" w:rsidRDefault="000E52BE" w:rsidP="000E52BE">
            <w:pPr>
              <w:autoSpaceDE w:val="0"/>
              <w:autoSpaceDN w:val="0"/>
              <w:adjustRightInd w:val="0"/>
              <w:contextualSpacing/>
              <w:rPr>
                <w:rFonts w:ascii="Arial" w:hAnsi="Arial" w:cs="Arial"/>
                <w:i/>
                <w:iCs/>
                <w:sz w:val="18"/>
                <w:szCs w:val="18"/>
              </w:rPr>
            </w:pPr>
          </w:p>
          <w:p w14:paraId="3727E418" w14:textId="77777777" w:rsidR="000E52BE" w:rsidRPr="00AD00D1" w:rsidRDefault="000E52BE" w:rsidP="000E52BE">
            <w:pPr>
              <w:autoSpaceDE w:val="0"/>
              <w:autoSpaceDN w:val="0"/>
              <w:adjustRightInd w:val="0"/>
              <w:contextualSpacing/>
              <w:rPr>
                <w:rFonts w:ascii="Arial" w:hAnsi="Arial" w:cs="Arial"/>
                <w:i/>
                <w:iCs/>
                <w:sz w:val="18"/>
                <w:szCs w:val="18"/>
              </w:rPr>
            </w:pPr>
            <w:r w:rsidRPr="00234225">
              <w:rPr>
                <w:rFonts w:ascii="Arial" w:hAnsi="Arial" w:cs="Arial"/>
                <w:b/>
                <w:i/>
                <w:iCs/>
                <w:sz w:val="18"/>
                <w:szCs w:val="18"/>
              </w:rPr>
              <w:t xml:space="preserve">Demonstrate an awareness of and responsiveness to the larger context and system of health care, as well as the ability to call effectively on other resources in the system to provide optimal </w:t>
            </w:r>
            <w:r w:rsidRPr="00C12704">
              <w:rPr>
                <w:rFonts w:ascii="Arial" w:hAnsi="Arial" w:cs="Arial"/>
                <w:b/>
                <w:i/>
                <w:iCs/>
                <w:sz w:val="18"/>
                <w:szCs w:val="18"/>
              </w:rPr>
              <w:t>health care</w:t>
            </w:r>
          </w:p>
          <w:p w14:paraId="10664E21" w14:textId="77777777" w:rsidR="000E52BE" w:rsidRDefault="000E52BE" w:rsidP="000E52BE">
            <w:pPr>
              <w:autoSpaceDE w:val="0"/>
              <w:autoSpaceDN w:val="0"/>
              <w:adjustRightInd w:val="0"/>
              <w:contextualSpacing/>
              <w:rPr>
                <w:rFonts w:ascii="Arial" w:hAnsi="Arial" w:cs="Arial"/>
                <w:sz w:val="18"/>
                <w:szCs w:val="18"/>
              </w:rPr>
            </w:pPr>
          </w:p>
          <w:p w14:paraId="3FD0008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6.1 Work effectively in various health care delivery settings and systems relevant to one’s clinical specialty</w:t>
            </w:r>
          </w:p>
          <w:p w14:paraId="29B24D1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6.2 Coordinate patient care within the health care system relevant to one’s clinical specialty</w:t>
            </w:r>
          </w:p>
          <w:p w14:paraId="3844F8E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6.3 Incorporate considerations of cost awareness and risk-benefit analysis in patient and/or population-based care</w:t>
            </w:r>
          </w:p>
          <w:p w14:paraId="490C6AB6"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6.4 Advocate for quality patient care and optimal patient care systems</w:t>
            </w:r>
          </w:p>
          <w:p w14:paraId="7C66B0F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6.5 Participate in identifying system errors and implementing potential systems solutions</w:t>
            </w:r>
          </w:p>
          <w:p w14:paraId="0A9EEBD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6.6 Perform administrative and practice management responsibilities commensurate with one’s role, abilities, and </w:t>
            </w:r>
          </w:p>
          <w:p w14:paraId="0DC95186"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q</w:t>
            </w:r>
            <w:r w:rsidRPr="00AD00D1">
              <w:rPr>
                <w:rFonts w:ascii="Arial" w:hAnsi="Arial" w:cs="Arial"/>
                <w:sz w:val="18"/>
                <w:szCs w:val="18"/>
              </w:rPr>
              <w:t>ualifications</w:t>
            </w:r>
          </w:p>
          <w:p w14:paraId="7F4935AD" w14:textId="77777777" w:rsidR="000E52BE" w:rsidRDefault="000E52BE" w:rsidP="000E52BE">
            <w:pPr>
              <w:autoSpaceDE w:val="0"/>
              <w:autoSpaceDN w:val="0"/>
              <w:adjustRightInd w:val="0"/>
              <w:ind w:left="450"/>
              <w:contextualSpacing/>
              <w:rPr>
                <w:rFonts w:ascii="Arial" w:hAnsi="Arial" w:cs="Arial"/>
                <w:sz w:val="18"/>
                <w:szCs w:val="18"/>
              </w:rPr>
            </w:pPr>
          </w:p>
          <w:p w14:paraId="369D304C"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6.7 Show advanced ability to incorporate knowledge of health systems and cost of care into medical </w:t>
            </w:r>
          </w:p>
          <w:p w14:paraId="4752B697"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decisions. </w:t>
            </w:r>
          </w:p>
          <w:p w14:paraId="4B3396AC" w14:textId="77777777" w:rsidR="000E52BE" w:rsidRPr="00234225" w:rsidRDefault="000E52BE" w:rsidP="000E52BE">
            <w:pPr>
              <w:autoSpaceDE w:val="0"/>
              <w:autoSpaceDN w:val="0"/>
              <w:adjustRightInd w:val="0"/>
              <w:ind w:left="18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SELECT 6.8 Strategize, practice, and advocate for quality improvement in patient care and health care systems. SECECT 6.9 Integrate knowledge of healthcare systems into individual patient care.</w:t>
            </w:r>
          </w:p>
          <w:p w14:paraId="152819D5" w14:textId="77777777" w:rsidR="000E52BE" w:rsidRPr="00AD00D1" w:rsidRDefault="000E52BE" w:rsidP="000E52BE">
            <w:pPr>
              <w:autoSpaceDE w:val="0"/>
              <w:autoSpaceDN w:val="0"/>
              <w:adjustRightInd w:val="0"/>
              <w:contextualSpacing/>
              <w:rPr>
                <w:rFonts w:ascii="Arial" w:hAnsi="Arial" w:cs="Arial"/>
                <w:sz w:val="18"/>
                <w:szCs w:val="18"/>
              </w:rPr>
            </w:pPr>
          </w:p>
          <w:p w14:paraId="3E73AF96"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7. Interprofessional Collaboration</w:t>
            </w:r>
          </w:p>
          <w:p w14:paraId="7723D199" w14:textId="77777777" w:rsidR="000E52BE" w:rsidRDefault="000E52BE" w:rsidP="000E52BE">
            <w:pPr>
              <w:autoSpaceDE w:val="0"/>
              <w:autoSpaceDN w:val="0"/>
              <w:adjustRightInd w:val="0"/>
              <w:contextualSpacing/>
              <w:rPr>
                <w:rFonts w:ascii="Arial" w:hAnsi="Arial" w:cs="Arial"/>
                <w:i/>
                <w:iCs/>
                <w:sz w:val="18"/>
                <w:szCs w:val="18"/>
              </w:rPr>
            </w:pPr>
          </w:p>
          <w:p w14:paraId="342CDF0E"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ability to engage in an interprofessional team in a manner that optimizes safe, effective patient- and population-centered care</w:t>
            </w:r>
          </w:p>
          <w:p w14:paraId="3875FB52" w14:textId="77777777" w:rsidR="000E52BE" w:rsidRDefault="000E52BE" w:rsidP="000E52BE">
            <w:pPr>
              <w:autoSpaceDE w:val="0"/>
              <w:autoSpaceDN w:val="0"/>
              <w:adjustRightInd w:val="0"/>
              <w:contextualSpacing/>
              <w:rPr>
                <w:rFonts w:ascii="Arial" w:hAnsi="Arial" w:cs="Arial"/>
                <w:sz w:val="18"/>
                <w:szCs w:val="18"/>
              </w:rPr>
            </w:pPr>
          </w:p>
          <w:p w14:paraId="21374D76"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7.1 Work with other health professionals to establish and maintain a climate of mutual respect, dignity, diversity, </w:t>
            </w:r>
          </w:p>
          <w:p w14:paraId="61A36515"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ethical integrity, and trust</w:t>
            </w:r>
          </w:p>
          <w:p w14:paraId="5469BFD4"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lastRenderedPageBreak/>
              <w:t>7.2 Use the knowledge of one’s own role and the roles of other health professionals to appropriately assess an</w:t>
            </w:r>
            <w:r>
              <w:rPr>
                <w:rFonts w:ascii="Arial" w:hAnsi="Arial" w:cs="Arial"/>
                <w:sz w:val="18"/>
                <w:szCs w:val="18"/>
              </w:rPr>
              <w:t xml:space="preserve">d </w:t>
            </w:r>
          </w:p>
          <w:p w14:paraId="77F102C0"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address the health care needs </w:t>
            </w:r>
            <w:r w:rsidRPr="00AD00D1">
              <w:rPr>
                <w:rFonts w:ascii="Arial" w:hAnsi="Arial" w:cs="Arial"/>
                <w:sz w:val="18"/>
                <w:szCs w:val="18"/>
              </w:rPr>
              <w:t>of the patients and populations served</w:t>
            </w:r>
          </w:p>
          <w:p w14:paraId="74037EAD"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7.3 Communicate with other health professionals in a responsive and responsible manner that supports the </w:t>
            </w:r>
          </w:p>
          <w:p w14:paraId="451FA7A9"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maintenance of health and the</w:t>
            </w:r>
            <w:r>
              <w:rPr>
                <w:rFonts w:ascii="Arial" w:hAnsi="Arial" w:cs="Arial"/>
                <w:sz w:val="18"/>
                <w:szCs w:val="18"/>
              </w:rPr>
              <w:t xml:space="preserve"> </w:t>
            </w:r>
            <w:r w:rsidRPr="00AD00D1">
              <w:rPr>
                <w:rFonts w:ascii="Arial" w:hAnsi="Arial" w:cs="Arial"/>
                <w:sz w:val="18"/>
                <w:szCs w:val="18"/>
              </w:rPr>
              <w:t>treatment of disease in individual patients and populations</w:t>
            </w:r>
          </w:p>
          <w:p w14:paraId="6A6FDF2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7.4 Participate in different team roles to establish, develop, and continuously enhance interprofessional teams to </w:t>
            </w:r>
          </w:p>
          <w:p w14:paraId="60CFBB92"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provide patient- and</w:t>
            </w:r>
            <w:r>
              <w:rPr>
                <w:rFonts w:ascii="Arial" w:hAnsi="Arial" w:cs="Arial"/>
                <w:sz w:val="18"/>
                <w:szCs w:val="18"/>
              </w:rPr>
              <w:t xml:space="preserve"> </w:t>
            </w:r>
            <w:r w:rsidRPr="00AD00D1">
              <w:rPr>
                <w:rFonts w:ascii="Arial" w:hAnsi="Arial" w:cs="Arial"/>
                <w:sz w:val="18"/>
                <w:szCs w:val="18"/>
              </w:rPr>
              <w:t>population-centered care that is safe, timely, efficient, effective, and equitable</w:t>
            </w:r>
          </w:p>
          <w:p w14:paraId="1C5BADED" w14:textId="77777777" w:rsidR="000E52BE" w:rsidRDefault="000E52BE" w:rsidP="000E52BE">
            <w:pPr>
              <w:autoSpaceDE w:val="0"/>
              <w:autoSpaceDN w:val="0"/>
              <w:adjustRightInd w:val="0"/>
              <w:contextualSpacing/>
              <w:rPr>
                <w:rFonts w:ascii="Arial" w:hAnsi="Arial" w:cs="Arial"/>
                <w:sz w:val="18"/>
                <w:szCs w:val="18"/>
              </w:rPr>
            </w:pPr>
          </w:p>
          <w:p w14:paraId="042C276E"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7.5 Demonstrate advanced team competencies in assessment and coaching in order to achieve a </w:t>
            </w:r>
          </w:p>
          <w:p w14:paraId="2CF161A2"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common patient-centered end.</w:t>
            </w:r>
          </w:p>
          <w:p w14:paraId="433B3FF2" w14:textId="77777777" w:rsidR="000E52BE" w:rsidRDefault="000E52BE" w:rsidP="000E52BE">
            <w:pPr>
              <w:autoSpaceDE w:val="0"/>
              <w:autoSpaceDN w:val="0"/>
              <w:adjustRightInd w:val="0"/>
              <w:contextualSpacing/>
              <w:rPr>
                <w:rFonts w:ascii="Arial" w:hAnsi="Arial" w:cs="Arial"/>
                <w:sz w:val="18"/>
                <w:szCs w:val="18"/>
              </w:rPr>
            </w:pPr>
          </w:p>
          <w:p w14:paraId="5310F450"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8. Personal and Professional Development</w:t>
            </w:r>
          </w:p>
          <w:p w14:paraId="4C799341" w14:textId="77777777" w:rsidR="000E52BE" w:rsidRDefault="000E52BE" w:rsidP="000E52BE">
            <w:pPr>
              <w:autoSpaceDE w:val="0"/>
              <w:autoSpaceDN w:val="0"/>
              <w:adjustRightInd w:val="0"/>
              <w:contextualSpacing/>
              <w:rPr>
                <w:rFonts w:ascii="Arial" w:hAnsi="Arial" w:cs="Arial"/>
                <w:i/>
                <w:iCs/>
                <w:sz w:val="18"/>
                <w:szCs w:val="18"/>
              </w:rPr>
            </w:pPr>
          </w:p>
          <w:p w14:paraId="6F12F78E"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qualities required to sustain lifelong personal and professional growth</w:t>
            </w:r>
          </w:p>
          <w:p w14:paraId="45B005B6" w14:textId="77777777" w:rsidR="000E52BE" w:rsidRDefault="000E52BE" w:rsidP="000E52BE">
            <w:pPr>
              <w:autoSpaceDE w:val="0"/>
              <w:autoSpaceDN w:val="0"/>
              <w:adjustRightInd w:val="0"/>
              <w:contextualSpacing/>
              <w:rPr>
                <w:rFonts w:ascii="Arial" w:hAnsi="Arial" w:cs="Arial"/>
                <w:sz w:val="18"/>
                <w:szCs w:val="18"/>
              </w:rPr>
            </w:pPr>
          </w:p>
          <w:p w14:paraId="0CD7EC2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8.1 Develop the ability to use self-awareness of knowledge, skills, and emotional limitations to engage in </w:t>
            </w:r>
          </w:p>
          <w:p w14:paraId="528BC0F4"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appropriate help-seeking behaviors</w:t>
            </w:r>
          </w:p>
          <w:p w14:paraId="5676253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8.2 Demonstrate healthy coping mechanisms to respond to stress</w:t>
            </w:r>
          </w:p>
          <w:p w14:paraId="0D7F4B69"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8.3 Manage conflict between personal and professional responsibilities</w:t>
            </w:r>
          </w:p>
          <w:p w14:paraId="677CC219"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8.4 Practice flexibility and maturity in adjusting to change with the capacity to alter one’s behavior</w:t>
            </w:r>
          </w:p>
          <w:p w14:paraId="382F39CF"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8.5 Demonstrate trustworthiness that makes colleagues feel secure when one is responsible for the care of </w:t>
            </w:r>
          </w:p>
          <w:p w14:paraId="06C9964A"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patients</w:t>
            </w:r>
          </w:p>
          <w:p w14:paraId="7E97516C"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8.6 Provide leadership skills that enhance team functioning, the learning environment, and/or the health care </w:t>
            </w:r>
          </w:p>
          <w:p w14:paraId="0E1B9373"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delivery system</w:t>
            </w:r>
          </w:p>
          <w:p w14:paraId="52F455F4"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8.7 Demonstrate self-confidence that puts patients, families, and members of the health care team at ease</w:t>
            </w:r>
          </w:p>
          <w:p w14:paraId="02924DCE" w14:textId="77777777" w:rsidR="000E52BE" w:rsidRDefault="000E52BE" w:rsidP="000E52BE">
            <w:pPr>
              <w:ind w:left="180"/>
              <w:contextualSpacing/>
              <w:rPr>
                <w:rFonts w:ascii="Arial" w:hAnsi="Arial" w:cs="Arial"/>
                <w:sz w:val="18"/>
                <w:szCs w:val="18"/>
              </w:rPr>
            </w:pPr>
            <w:r w:rsidRPr="00AD00D1">
              <w:rPr>
                <w:rFonts w:ascii="Arial" w:hAnsi="Arial" w:cs="Arial"/>
                <w:sz w:val="18"/>
                <w:szCs w:val="18"/>
              </w:rPr>
              <w:t xml:space="preserve">8.8 Recognize that ambiguity is part of clinical health care and respond by utilizing appropriate resources in dealing </w:t>
            </w:r>
          </w:p>
          <w:p w14:paraId="41BF9B59" w14:textId="77777777" w:rsidR="000E52BE" w:rsidRDefault="000E52BE" w:rsidP="000E52BE">
            <w:pPr>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with uncertainty</w:t>
            </w:r>
          </w:p>
          <w:p w14:paraId="6EB7720F" w14:textId="77777777" w:rsidR="000E52BE" w:rsidRDefault="000E52BE" w:rsidP="000E52BE">
            <w:pPr>
              <w:ind w:left="450"/>
              <w:contextualSpacing/>
              <w:rPr>
                <w:rFonts w:ascii="Arial" w:hAnsi="Arial" w:cs="Arial"/>
                <w:sz w:val="18"/>
                <w:szCs w:val="18"/>
              </w:rPr>
            </w:pPr>
          </w:p>
          <w:p w14:paraId="0E9F9A4B"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8.9 Demonstrate emotional intelligence by showing awareness of strengths, weaknesses, and </w:t>
            </w:r>
          </w:p>
          <w:p w14:paraId="1BEEF801" w14:textId="77777777" w:rsidR="000E52BE" w:rsidRPr="00234225" w:rsidRDefault="000E52BE" w:rsidP="000E52BE">
            <w:pPr>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idiosyncrasies of self, team, and systems, and then show the ability to modulate one's behavior to positively affect each of these.</w:t>
            </w:r>
          </w:p>
          <w:p w14:paraId="39AD0027"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8.10 Describe the basic competencies necessary for effectiveness as a potential future physician and </w:t>
            </w:r>
          </w:p>
          <w:p w14:paraId="3CEB9E14" w14:textId="77777777" w:rsidR="000E52BE" w:rsidRPr="00234225" w:rsidRDefault="000E52BE" w:rsidP="000E52BE">
            <w:pPr>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leader.</w:t>
            </w:r>
          </w:p>
          <w:p w14:paraId="361C2ACD"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SELECT 8.11 Implement the professional and personal development process.</w:t>
            </w:r>
          </w:p>
          <w:p w14:paraId="71A2C386" w14:textId="77777777" w:rsidR="000E52BE" w:rsidRPr="00234225" w:rsidRDefault="000E52BE" w:rsidP="000E52BE">
            <w:pPr>
              <w:ind w:left="180"/>
              <w:contextualSpacing/>
              <w:rPr>
                <w:rFonts w:ascii="Arial" w:hAnsi="Arial" w:cs="Arial"/>
                <w:i/>
                <w:sz w:val="18"/>
                <w:szCs w:val="18"/>
              </w:rPr>
            </w:pPr>
            <w:r w:rsidRPr="00234225">
              <w:rPr>
                <w:rFonts w:ascii="Arial" w:hAnsi="Arial" w:cs="Arial"/>
                <w:i/>
                <w:color w:val="538135" w:themeColor="accent6" w:themeShade="BF"/>
                <w:sz w:val="18"/>
                <w:szCs w:val="18"/>
              </w:rPr>
              <w:t>SELECT 8.12 Actively participate in one's own personal and professional development through individual and group coaching</w:t>
            </w:r>
            <w:r w:rsidRPr="00234225">
              <w:rPr>
                <w:rFonts w:ascii="Arial" w:hAnsi="Arial" w:cs="Arial"/>
                <w:i/>
                <w:sz w:val="18"/>
                <w:szCs w:val="18"/>
              </w:rPr>
              <w:t>.</w:t>
            </w:r>
          </w:p>
          <w:p w14:paraId="0C33EFB5" w14:textId="77777777" w:rsidR="000E52BE" w:rsidRDefault="000E52BE" w:rsidP="000E52BE"/>
          <w:p w14:paraId="75CEFBA4" w14:textId="77777777" w:rsidR="000E52BE" w:rsidRDefault="000E52BE" w:rsidP="000E52BE">
            <w:pPr>
              <w:spacing w:line="259" w:lineRule="auto"/>
              <w:rPr>
                <w:b/>
                <w:bCs/>
                <w:i/>
                <w:iCs/>
                <w:sz w:val="28"/>
                <w:szCs w:val="28"/>
                <w:highlight w:val="yellow"/>
                <w:u w:val="single"/>
              </w:rPr>
            </w:pPr>
          </w:p>
        </w:tc>
      </w:tr>
      <w:tr w:rsidR="000E52BE" w14:paraId="5F9392B0" w14:textId="77777777" w:rsidTr="00C3471C">
        <w:tc>
          <w:tcPr>
            <w:tcW w:w="9576" w:type="dxa"/>
          </w:tcPr>
          <w:p w14:paraId="3F7FA854" w14:textId="77777777" w:rsidR="000E52BE" w:rsidRDefault="000E52BE" w:rsidP="000E52BE">
            <w:pPr>
              <w:rPr>
                <w:b/>
                <w:bCs/>
                <w:i/>
                <w:iCs/>
                <w:sz w:val="28"/>
                <w:szCs w:val="28"/>
                <w:u w:val="single"/>
              </w:rPr>
            </w:pPr>
            <w:r>
              <w:rPr>
                <w:b/>
                <w:bCs/>
                <w:i/>
                <w:iCs/>
                <w:sz w:val="28"/>
                <w:szCs w:val="28"/>
                <w:u w:val="single"/>
              </w:rPr>
              <w:lastRenderedPageBreak/>
              <w:t>MCOM Clinical – Specialty Track Phase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52BE" w:rsidRPr="00A941A3" w14:paraId="2B803523" w14:textId="77777777" w:rsidTr="008A78A3">
              <w:trPr>
                <w:tblCellSpacing w:w="15" w:type="dxa"/>
              </w:trPr>
              <w:tc>
                <w:tcPr>
                  <w:tcW w:w="0" w:type="auto"/>
                  <w:vAlign w:val="center"/>
                  <w:hideMark/>
                </w:tcPr>
                <w:p w14:paraId="1F69737D"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1.1 Student will demonstrate the ability to gather a history </w:t>
                  </w:r>
                </w:p>
              </w:tc>
            </w:tr>
            <w:tr w:rsidR="000E52BE" w:rsidRPr="00A941A3" w14:paraId="79E45032" w14:textId="77777777" w:rsidTr="008A78A3">
              <w:trPr>
                <w:tblCellSpacing w:w="15" w:type="dxa"/>
              </w:trPr>
              <w:tc>
                <w:tcPr>
                  <w:tcW w:w="0" w:type="auto"/>
                  <w:vAlign w:val="center"/>
                  <w:hideMark/>
                </w:tcPr>
                <w:p w14:paraId="7083586D"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1.2 Student will demonstrate the ability perform a physical exam </w:t>
                  </w:r>
                </w:p>
              </w:tc>
            </w:tr>
            <w:tr w:rsidR="000E52BE" w:rsidRPr="00A941A3" w14:paraId="6D491846" w14:textId="77777777" w:rsidTr="008A78A3">
              <w:trPr>
                <w:tblCellSpacing w:w="15" w:type="dxa"/>
              </w:trPr>
              <w:tc>
                <w:tcPr>
                  <w:tcW w:w="0" w:type="auto"/>
                  <w:vAlign w:val="center"/>
                  <w:hideMark/>
                </w:tcPr>
                <w:p w14:paraId="46E57F15"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2 Student will demonstrate the ability prioritize a differential diagnosis following a clinical encounter </w:t>
                  </w:r>
                </w:p>
              </w:tc>
            </w:tr>
            <w:tr w:rsidR="000E52BE" w:rsidRPr="00A941A3" w14:paraId="1CD2F41D" w14:textId="77777777" w:rsidTr="008A78A3">
              <w:trPr>
                <w:tblCellSpacing w:w="15" w:type="dxa"/>
              </w:trPr>
              <w:tc>
                <w:tcPr>
                  <w:tcW w:w="0" w:type="auto"/>
                  <w:vAlign w:val="center"/>
                  <w:hideMark/>
                </w:tcPr>
                <w:p w14:paraId="283538DB"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3: Student will demonstrate the ability to recommend and interpret common diagnostic tests</w:t>
                  </w:r>
                </w:p>
              </w:tc>
            </w:tr>
            <w:tr w:rsidR="000E52BE" w:rsidRPr="00A941A3" w14:paraId="68022443" w14:textId="77777777" w:rsidTr="008A78A3">
              <w:trPr>
                <w:tblCellSpacing w:w="15" w:type="dxa"/>
              </w:trPr>
              <w:tc>
                <w:tcPr>
                  <w:tcW w:w="0" w:type="auto"/>
                  <w:vAlign w:val="center"/>
                  <w:hideMark/>
                </w:tcPr>
                <w:p w14:paraId="63EBCC1B"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4: Student will demonstrate the ability to enter and discuss orders and prescriptions</w:t>
                  </w:r>
                </w:p>
              </w:tc>
            </w:tr>
            <w:tr w:rsidR="000E52BE" w:rsidRPr="00A941A3" w14:paraId="768C7FB1" w14:textId="77777777" w:rsidTr="008A78A3">
              <w:trPr>
                <w:tblCellSpacing w:w="15" w:type="dxa"/>
              </w:trPr>
              <w:tc>
                <w:tcPr>
                  <w:tcW w:w="0" w:type="auto"/>
                  <w:vAlign w:val="center"/>
                  <w:hideMark/>
                </w:tcPr>
                <w:p w14:paraId="3536133B"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5.1: Student will demonstrate the ability to document a clinical encounter in the patient record</w:t>
                  </w:r>
                </w:p>
              </w:tc>
            </w:tr>
            <w:tr w:rsidR="000E52BE" w:rsidRPr="00A941A3" w14:paraId="66A61DD8" w14:textId="77777777" w:rsidTr="008A78A3">
              <w:trPr>
                <w:tblCellSpacing w:w="15" w:type="dxa"/>
              </w:trPr>
              <w:tc>
                <w:tcPr>
                  <w:tcW w:w="0" w:type="auto"/>
                  <w:vAlign w:val="center"/>
                  <w:hideMark/>
                </w:tcPr>
                <w:p w14:paraId="070BB186"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5.2: Student will demonstrate the ability to see multiple patients in a clinical session while maintaining accuracy and thoroughness of their history taking, physical exam skills, ability to create a differential diagnosis, implementation of the clinical plan and documentation.</w:t>
                  </w:r>
                </w:p>
              </w:tc>
            </w:tr>
            <w:tr w:rsidR="000E52BE" w:rsidRPr="00A941A3" w14:paraId="1499AC9A" w14:textId="77777777" w:rsidTr="008A78A3">
              <w:trPr>
                <w:tblCellSpacing w:w="15" w:type="dxa"/>
              </w:trPr>
              <w:tc>
                <w:tcPr>
                  <w:tcW w:w="0" w:type="auto"/>
                  <w:vAlign w:val="center"/>
                  <w:hideMark/>
                </w:tcPr>
                <w:p w14:paraId="0DD3E234"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6: Student will demonstrate the ability provide an oral presentation of a clinical encounter</w:t>
                  </w:r>
                </w:p>
              </w:tc>
            </w:tr>
            <w:tr w:rsidR="000E52BE" w:rsidRPr="00A941A3" w14:paraId="3A504329" w14:textId="77777777" w:rsidTr="008A78A3">
              <w:trPr>
                <w:tblCellSpacing w:w="15" w:type="dxa"/>
              </w:trPr>
              <w:tc>
                <w:tcPr>
                  <w:tcW w:w="0" w:type="auto"/>
                  <w:vAlign w:val="center"/>
                  <w:hideMark/>
                </w:tcPr>
                <w:p w14:paraId="667F3CE6"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lastRenderedPageBreak/>
                    <w:t>Track EPA 7: Student will demonstrate the ability to form clinical questions and retrieve evidence to advance patient care</w:t>
                  </w:r>
                </w:p>
              </w:tc>
            </w:tr>
            <w:tr w:rsidR="000E52BE" w:rsidRPr="00A941A3" w14:paraId="466AAB12" w14:textId="77777777" w:rsidTr="008A78A3">
              <w:trPr>
                <w:tblCellSpacing w:w="15" w:type="dxa"/>
              </w:trPr>
              <w:tc>
                <w:tcPr>
                  <w:tcW w:w="0" w:type="auto"/>
                  <w:vAlign w:val="center"/>
                  <w:hideMark/>
                </w:tcPr>
                <w:p w14:paraId="342D3C2F"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8: Student will demonstrate the ability to give or receive a patient handover to transition care responsibly</w:t>
                  </w:r>
                </w:p>
              </w:tc>
            </w:tr>
            <w:tr w:rsidR="000E52BE" w:rsidRPr="00A941A3" w14:paraId="5B57F321" w14:textId="77777777" w:rsidTr="008A78A3">
              <w:trPr>
                <w:tblCellSpacing w:w="15" w:type="dxa"/>
              </w:trPr>
              <w:tc>
                <w:tcPr>
                  <w:tcW w:w="0" w:type="auto"/>
                  <w:vAlign w:val="center"/>
                  <w:hideMark/>
                </w:tcPr>
                <w:p w14:paraId="05319CC5"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9: Student will demonstrate the ability to collaborate as a member of an interprofessional team</w:t>
                  </w:r>
                </w:p>
              </w:tc>
            </w:tr>
            <w:tr w:rsidR="000E52BE" w:rsidRPr="00A941A3" w14:paraId="07DB44F5" w14:textId="77777777" w:rsidTr="008A78A3">
              <w:trPr>
                <w:tblCellSpacing w:w="15" w:type="dxa"/>
              </w:trPr>
              <w:tc>
                <w:tcPr>
                  <w:tcW w:w="0" w:type="auto"/>
                  <w:vAlign w:val="center"/>
                  <w:hideMark/>
                </w:tcPr>
                <w:p w14:paraId="5817105B"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10: Student will demonstrate the ability to recognize a patient requiring urgent or emergent care and initiate evaluation and management</w:t>
                  </w:r>
                </w:p>
              </w:tc>
            </w:tr>
            <w:tr w:rsidR="000E52BE" w:rsidRPr="00A941A3" w14:paraId="1D3BE30D" w14:textId="77777777" w:rsidTr="008A78A3">
              <w:trPr>
                <w:tblCellSpacing w:w="15" w:type="dxa"/>
              </w:trPr>
              <w:tc>
                <w:tcPr>
                  <w:tcW w:w="0" w:type="auto"/>
                  <w:vAlign w:val="center"/>
                  <w:hideMark/>
                </w:tcPr>
                <w:p w14:paraId="01F132F0"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11: Student will demonstrate the ability to obtain consent for tests or procedures</w:t>
                  </w:r>
                </w:p>
              </w:tc>
            </w:tr>
            <w:tr w:rsidR="000E52BE" w:rsidRPr="00A941A3" w14:paraId="27758A5D" w14:textId="77777777" w:rsidTr="008A78A3">
              <w:trPr>
                <w:tblCellSpacing w:w="15" w:type="dxa"/>
              </w:trPr>
              <w:tc>
                <w:tcPr>
                  <w:tcW w:w="0" w:type="auto"/>
                  <w:vAlign w:val="center"/>
                  <w:hideMark/>
                </w:tcPr>
                <w:p w14:paraId="1D82369B" w14:textId="77777777" w:rsidR="000E52BE" w:rsidRPr="00A941A3" w:rsidRDefault="000E52BE" w:rsidP="00C12233">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12: Student will demonstrate the ability to perform procedures appropriate for their track specialty</w:t>
                  </w:r>
                </w:p>
              </w:tc>
            </w:tr>
          </w:tbl>
          <w:p w14:paraId="7353593E" w14:textId="77777777" w:rsidR="000E52BE" w:rsidRDefault="000E52BE" w:rsidP="000E52BE">
            <w:pPr>
              <w:spacing w:line="259" w:lineRule="auto"/>
              <w:rPr>
                <w:b/>
                <w:bCs/>
                <w:i/>
                <w:iCs/>
                <w:sz w:val="28"/>
                <w:szCs w:val="28"/>
                <w:highlight w:val="yellow"/>
                <w:u w:val="single"/>
              </w:rPr>
            </w:pPr>
          </w:p>
        </w:tc>
      </w:tr>
      <w:tr w:rsidR="00AC6252" w14:paraId="258083BD" w14:textId="77777777" w:rsidTr="00C3471C">
        <w:tc>
          <w:tcPr>
            <w:tcW w:w="9576" w:type="dxa"/>
          </w:tcPr>
          <w:p w14:paraId="55997C5E" w14:textId="77777777" w:rsidR="00821A9E" w:rsidRPr="00821A9E" w:rsidRDefault="00821A9E" w:rsidP="00821A9E">
            <w:pPr>
              <w:jc w:val="center"/>
              <w:rPr>
                <w:b/>
              </w:rPr>
            </w:pPr>
            <w:r w:rsidRPr="00821A9E">
              <w:rPr>
                <w:b/>
              </w:rPr>
              <w:lastRenderedPageBreak/>
              <w:t>Grading Components</w:t>
            </w:r>
          </w:p>
          <w:p w14:paraId="2A12CE6A" w14:textId="77777777" w:rsidR="00821A9E" w:rsidRDefault="00821A9E" w:rsidP="00821A9E">
            <w:r w:rsidRPr="00821A9E">
              <w:t xml:space="preserve">Student grades are based on shift evaluations completed by the attending physician (50%)*, Scores from the End of Rotation Exam (40%)* &amp; attendance/participation at emergency medicine conferences/Simulation Lab (10%)*. For those with above average scores we intend to make note that in your SLOE (letter of recommendation). </w:t>
            </w:r>
          </w:p>
          <w:p w14:paraId="7C451875" w14:textId="029505F9" w:rsidR="00821A9E" w:rsidRPr="00821A9E" w:rsidRDefault="00821A9E" w:rsidP="00821A9E">
            <w:r w:rsidRPr="00821A9E">
              <w:t>*(percentage may be adjusted at discretion of course director)</w:t>
            </w:r>
          </w:p>
          <w:p w14:paraId="01C83971" w14:textId="77777777" w:rsidR="00821A9E" w:rsidRPr="00821A9E" w:rsidRDefault="00821A9E" w:rsidP="00821A9E"/>
          <w:p w14:paraId="79505E1E" w14:textId="77777777" w:rsidR="00821A9E" w:rsidRPr="00821A9E" w:rsidRDefault="00821A9E" w:rsidP="00821A9E">
            <w:r w:rsidRPr="00821A9E">
              <w:t xml:space="preserve">Shift evaluations are scored on a 1-3 scale in various domains related to CORD SLOE and EPA (Entrustable Professional Activity) domains as well as USF MCOM elective recommendations. </w:t>
            </w:r>
          </w:p>
          <w:p w14:paraId="1B379C57" w14:textId="77777777" w:rsidR="00821A9E" w:rsidRPr="00821A9E" w:rsidRDefault="00821A9E" w:rsidP="00821A9E">
            <w:pPr>
              <w:jc w:val="center"/>
              <w:rPr>
                <w:b/>
              </w:rPr>
            </w:pPr>
          </w:p>
          <w:p w14:paraId="17165340" w14:textId="2E8591C0" w:rsidR="00821A9E" w:rsidRPr="00821A9E" w:rsidRDefault="00821A9E" w:rsidP="00821A9E">
            <w:pPr>
              <w:jc w:val="center"/>
              <w:rPr>
                <w:b/>
              </w:rPr>
            </w:pPr>
            <w:r w:rsidRPr="00821A9E">
              <w:rPr>
                <w:b/>
              </w:rPr>
              <w:t>Intro Emergency Medicine Final Grading</w:t>
            </w:r>
          </w:p>
          <w:p w14:paraId="4E8483B5" w14:textId="77777777" w:rsidR="00821A9E" w:rsidRPr="00821A9E" w:rsidRDefault="00821A9E" w:rsidP="00821A9E">
            <w:r w:rsidRPr="00821A9E">
              <w:t>Anticipated scoring rubric*</w:t>
            </w:r>
          </w:p>
          <w:p w14:paraId="4CBD9F34" w14:textId="77777777" w:rsidR="00821A9E" w:rsidRPr="00821A9E" w:rsidRDefault="00821A9E" w:rsidP="00821A9E">
            <w:r w:rsidRPr="00821A9E">
              <w:t>Honors</w:t>
            </w:r>
            <w:r w:rsidRPr="00821A9E">
              <w:tab/>
            </w:r>
            <w:r w:rsidRPr="00821A9E">
              <w:tab/>
            </w:r>
            <w:r w:rsidRPr="00821A9E">
              <w:tab/>
            </w:r>
            <w:r w:rsidRPr="00821A9E">
              <w:tab/>
              <w:t>&gt;=90%</w:t>
            </w:r>
            <w:r w:rsidRPr="00821A9E">
              <w:tab/>
            </w:r>
            <w:r w:rsidRPr="00821A9E">
              <w:tab/>
            </w:r>
            <w:r w:rsidRPr="00821A9E">
              <w:tab/>
            </w:r>
            <w:r w:rsidRPr="00821A9E">
              <w:tab/>
            </w:r>
          </w:p>
          <w:p w14:paraId="21916FAD" w14:textId="55354A0A" w:rsidR="00821A9E" w:rsidRPr="00821A9E" w:rsidRDefault="00821A9E" w:rsidP="00821A9E">
            <w:r w:rsidRPr="00821A9E">
              <w:t>Pass</w:t>
            </w:r>
            <w:r w:rsidRPr="00821A9E">
              <w:tab/>
            </w:r>
            <w:r w:rsidRPr="00821A9E">
              <w:tab/>
            </w:r>
            <w:r w:rsidRPr="00821A9E">
              <w:tab/>
            </w:r>
            <w:r w:rsidRPr="00821A9E">
              <w:tab/>
              <w:t>70%-89%</w:t>
            </w:r>
          </w:p>
          <w:p w14:paraId="6375F4E5" w14:textId="786652EC" w:rsidR="00821A9E" w:rsidRPr="00821A9E" w:rsidRDefault="00821A9E" w:rsidP="00821A9E">
            <w:r w:rsidRPr="00821A9E">
              <w:t>Fail</w:t>
            </w:r>
            <w:r w:rsidRPr="00821A9E">
              <w:tab/>
            </w:r>
            <w:r w:rsidRPr="00821A9E">
              <w:tab/>
            </w:r>
            <w:r w:rsidRPr="00821A9E">
              <w:tab/>
            </w:r>
            <w:r w:rsidRPr="00821A9E">
              <w:tab/>
              <w:t>&lt;70%</w:t>
            </w:r>
          </w:p>
          <w:p w14:paraId="3F40E61C" w14:textId="77777777" w:rsidR="00821A9E" w:rsidRPr="00821A9E" w:rsidRDefault="00821A9E" w:rsidP="00821A9E">
            <w:pPr>
              <w:rPr>
                <w:i/>
              </w:rPr>
            </w:pPr>
            <w:r w:rsidRPr="00821A9E">
              <w:rPr>
                <w:i/>
              </w:rPr>
              <w:t>*subject to adjustment if needed</w:t>
            </w:r>
          </w:p>
          <w:p w14:paraId="37C88FBF" w14:textId="77777777" w:rsidR="00821A9E" w:rsidRPr="00821A9E" w:rsidRDefault="00821A9E" w:rsidP="00821A9E">
            <w:r w:rsidRPr="00821A9E">
              <w:rPr>
                <w:i/>
              </w:rPr>
              <w:t>*grades may be penalized if attending evaluations are missing</w:t>
            </w:r>
          </w:p>
          <w:p w14:paraId="2F980536" w14:textId="77777777" w:rsidR="00821A9E" w:rsidRDefault="00821A9E" w:rsidP="001262CC">
            <w:pPr>
              <w:shd w:val="clear" w:color="auto" w:fill="FFFFFF"/>
              <w:spacing w:before="100" w:beforeAutospacing="1" w:after="100" w:afterAutospacing="1"/>
              <w:contextualSpacing/>
              <w:outlineLvl w:val="0"/>
              <w:rPr>
                <w:rFonts w:eastAsia="Times New Roman" w:cstheme="minorHAnsi"/>
                <w:b/>
                <w:bCs/>
                <w:color w:val="2F5496"/>
                <w:kern w:val="36"/>
                <w:sz w:val="22"/>
                <w:szCs w:val="22"/>
              </w:rPr>
            </w:pPr>
          </w:p>
          <w:p w14:paraId="7D5BC792" w14:textId="243F687B" w:rsidR="001262CC" w:rsidRPr="007853FE" w:rsidRDefault="001262CC" w:rsidP="001262CC">
            <w:pPr>
              <w:shd w:val="clear" w:color="auto" w:fill="FFFFFF"/>
              <w:spacing w:before="100" w:beforeAutospacing="1" w:after="100" w:afterAutospacing="1"/>
              <w:contextualSpacing/>
              <w:outlineLvl w:val="0"/>
              <w:rPr>
                <w:rFonts w:eastAsia="Times New Roman" w:cstheme="minorHAnsi"/>
                <w:b/>
                <w:bCs/>
                <w:color w:val="242424"/>
                <w:kern w:val="36"/>
                <w:sz w:val="22"/>
                <w:szCs w:val="22"/>
              </w:rPr>
            </w:pPr>
            <w:r w:rsidRPr="007853FE">
              <w:rPr>
                <w:rFonts w:eastAsia="Times New Roman" w:cstheme="minorHAnsi"/>
                <w:b/>
                <w:bCs/>
                <w:color w:val="2F5496"/>
                <w:kern w:val="36"/>
                <w:sz w:val="22"/>
                <w:szCs w:val="22"/>
              </w:rPr>
              <w:t>FINAL GRADING AND RIME RUBRIC (H, PC, P, R, I, F)</w:t>
            </w:r>
          </w:p>
          <w:p w14:paraId="45041DEE" w14:textId="77777777" w:rsidR="001262CC"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Honors Eligibility</w:t>
            </w:r>
          </w:p>
          <w:p w14:paraId="49FD10E5"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color w:val="242424"/>
                <w:sz w:val="22"/>
                <w:szCs w:val="22"/>
              </w:rPr>
              <w:t>In order to be eligible for a grade of honors, a student must achieve ALL of the following:</w:t>
            </w:r>
          </w:p>
          <w:p w14:paraId="0C7E0E71"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receives outstanding clinical evaluations</w:t>
            </w:r>
            <w:r>
              <w:rPr>
                <w:rFonts w:eastAsia="Times New Roman" w:cstheme="minorHAnsi"/>
                <w:color w:val="242424"/>
                <w:sz w:val="22"/>
                <w:szCs w:val="22"/>
              </w:rPr>
              <w:t xml:space="preserve"> [mostly and consistently above expectations] </w:t>
            </w:r>
            <w:r w:rsidRPr="007853FE">
              <w:rPr>
                <w:rFonts w:eastAsia="Times New Roman" w:cstheme="minorHAnsi"/>
                <w:color w:val="242424"/>
                <w:sz w:val="22"/>
                <w:szCs w:val="22"/>
              </w:rPr>
              <w:t>from the residents and faculty</w:t>
            </w:r>
          </w:p>
          <w:p w14:paraId="5AFCB215"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scoring of at least a manager.</w:t>
            </w:r>
          </w:p>
          <w:p w14:paraId="2B48AFD7"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593CEC2E" w14:textId="22F46D96" w:rsidR="001262CC"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161CD2F6" w14:textId="77777777" w:rsidR="00821A9E" w:rsidRPr="00821A9E" w:rsidRDefault="00821A9E" w:rsidP="00821A9E">
            <w:pPr>
              <w:shd w:val="clear" w:color="auto" w:fill="FFFFFF"/>
              <w:spacing w:before="100" w:beforeAutospacing="1" w:after="100" w:afterAutospacing="1"/>
              <w:ind w:left="840"/>
              <w:contextualSpacing/>
              <w:rPr>
                <w:rFonts w:eastAsia="Times New Roman" w:cstheme="minorHAnsi"/>
                <w:color w:val="242424"/>
                <w:sz w:val="22"/>
                <w:szCs w:val="22"/>
              </w:rPr>
            </w:pPr>
          </w:p>
          <w:p w14:paraId="113D7409"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Pass with Commendation Eligibility</w:t>
            </w:r>
          </w:p>
          <w:p w14:paraId="7D993024"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In order to be eligible for a grade of pass with commendation, a student must achieve ALL of the following:</w:t>
            </w:r>
          </w:p>
          <w:p w14:paraId="78D8E217"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 xml:space="preserve">Consistently receive above average clinical evaluations </w:t>
            </w:r>
            <w:r>
              <w:rPr>
                <w:rFonts w:eastAsia="Times New Roman" w:cstheme="minorHAnsi"/>
                <w:color w:val="242424"/>
                <w:sz w:val="22"/>
                <w:szCs w:val="22"/>
              </w:rPr>
              <w:t xml:space="preserve">[mostly above expectations] </w:t>
            </w:r>
            <w:r w:rsidRPr="007853FE">
              <w:rPr>
                <w:rFonts w:eastAsia="Times New Roman" w:cstheme="minorHAnsi"/>
                <w:color w:val="242424"/>
                <w:sz w:val="22"/>
                <w:szCs w:val="22"/>
              </w:rPr>
              <w:t>from the residents and faculty</w:t>
            </w:r>
          </w:p>
          <w:p w14:paraId="336686DD"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lastRenderedPageBreak/>
              <w:t>Receives a final RIME scoring of at least Interpreter</w:t>
            </w:r>
          </w:p>
          <w:p w14:paraId="7F50A585"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268CB859" w14:textId="4CCA33C0" w:rsidR="001262CC" w:rsidRPr="00821A9E" w:rsidRDefault="001262CC" w:rsidP="00821A9E">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7F88E7CC" w14:textId="77777777" w:rsidR="001262CC" w:rsidRPr="007853FE" w:rsidRDefault="001262CC" w:rsidP="001262CC">
            <w:pPr>
              <w:shd w:val="clear" w:color="auto" w:fill="FFFFFF"/>
              <w:contextualSpacing/>
              <w:rPr>
                <w:rFonts w:eastAsia="Times New Roman" w:cstheme="minorHAnsi"/>
                <w:color w:val="242424"/>
                <w:sz w:val="22"/>
                <w:szCs w:val="22"/>
              </w:rPr>
            </w:pPr>
          </w:p>
          <w:p w14:paraId="42318986"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Pass Eligibility</w:t>
            </w:r>
          </w:p>
          <w:p w14:paraId="0175C2CF"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In order to be eligible for a grade of pass, a student must achieve All of the following:</w:t>
            </w:r>
          </w:p>
          <w:p w14:paraId="1DBF2C9C"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 xml:space="preserve">Consistently receive average clinical evaluations </w:t>
            </w:r>
            <w:r>
              <w:rPr>
                <w:rFonts w:eastAsia="Times New Roman" w:cstheme="minorHAnsi"/>
                <w:color w:val="242424"/>
                <w:sz w:val="22"/>
                <w:szCs w:val="22"/>
              </w:rPr>
              <w:t xml:space="preserve">[consistently meets expectations] </w:t>
            </w:r>
            <w:r w:rsidRPr="007853FE">
              <w:rPr>
                <w:rFonts w:eastAsia="Times New Roman" w:cstheme="minorHAnsi"/>
                <w:color w:val="242424"/>
                <w:sz w:val="22"/>
                <w:szCs w:val="22"/>
              </w:rPr>
              <w:t>from the residents and faculty</w:t>
            </w:r>
          </w:p>
          <w:p w14:paraId="4A1F12FF"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scoring of at least reporter with evidence of some interpreter skills</w:t>
            </w:r>
          </w:p>
          <w:p w14:paraId="25289A11"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49EEA1EC" w14:textId="48390683" w:rsidR="001262CC" w:rsidRDefault="001262CC" w:rsidP="00821A9E">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4EBBB7E4" w14:textId="77777777" w:rsidR="00821A9E" w:rsidRPr="00821A9E" w:rsidRDefault="00821A9E" w:rsidP="00821A9E">
            <w:pPr>
              <w:shd w:val="clear" w:color="auto" w:fill="FFFFFF"/>
              <w:spacing w:before="100" w:beforeAutospacing="1" w:after="100" w:afterAutospacing="1"/>
              <w:ind w:left="840"/>
              <w:contextualSpacing/>
              <w:rPr>
                <w:rFonts w:eastAsia="Times New Roman" w:cstheme="minorHAnsi"/>
                <w:color w:val="242424"/>
                <w:sz w:val="22"/>
                <w:szCs w:val="22"/>
              </w:rPr>
            </w:pPr>
          </w:p>
          <w:p w14:paraId="62C6B9AB"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Remediation</w:t>
            </w:r>
          </w:p>
          <w:p w14:paraId="7CCDB447"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A student will receive a grade of remediation if any of the following occur:</w:t>
            </w:r>
          </w:p>
          <w:p w14:paraId="7A89FBDB" w14:textId="77777777" w:rsidR="001262CC" w:rsidRPr="007853FE"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receive</w:t>
            </w:r>
            <w:r>
              <w:rPr>
                <w:rFonts w:eastAsia="Times New Roman" w:cstheme="minorHAnsi"/>
                <w:color w:val="242424"/>
                <w:sz w:val="22"/>
                <w:szCs w:val="22"/>
              </w:rPr>
              <w:t>s</w:t>
            </w:r>
            <w:r w:rsidRPr="007853FE">
              <w:rPr>
                <w:rFonts w:eastAsia="Times New Roman" w:cstheme="minorHAnsi"/>
                <w:color w:val="242424"/>
                <w:sz w:val="22"/>
                <w:szCs w:val="22"/>
              </w:rPr>
              <w:t xml:space="preserve"> clinical evaluations from the residents and faculty</w:t>
            </w:r>
            <w:r>
              <w:rPr>
                <w:rFonts w:eastAsia="Times New Roman" w:cstheme="minorHAnsi"/>
                <w:color w:val="242424"/>
                <w:sz w:val="22"/>
                <w:szCs w:val="22"/>
              </w:rPr>
              <w:t xml:space="preserve"> which are below average [below or mostly meets expectations] in a particular area (ie H&amp;P, documentation). </w:t>
            </w:r>
          </w:p>
          <w:p w14:paraId="1A8FE856" w14:textId="77777777" w:rsidR="001262CC" w:rsidRPr="007853FE" w:rsidRDefault="001262CC" w:rsidP="001262CC">
            <w:pPr>
              <w:numPr>
                <w:ilvl w:val="0"/>
                <w:numId w:val="12"/>
              </w:numPr>
              <w:shd w:val="clear" w:color="auto" w:fill="FFFFFF"/>
              <w:spacing w:before="100" w:beforeAutospacing="1" w:after="100" w:afterAutospacing="1"/>
              <w:contextualSpacing/>
              <w:rPr>
                <w:rFonts w:eastAsia="Times New Roman" w:cstheme="minorHAnsi"/>
                <w:color w:val="242424"/>
                <w:sz w:val="22"/>
                <w:szCs w:val="22"/>
              </w:rPr>
            </w:pPr>
            <w:r w:rsidRPr="007853FE">
              <w:rPr>
                <w:rFonts w:eastAsia="Times New Roman" w:cstheme="minorHAnsi"/>
                <w:color w:val="242424"/>
                <w:sz w:val="22"/>
                <w:szCs w:val="22"/>
              </w:rPr>
              <w:t xml:space="preserve">The student fails to hand in their </w:t>
            </w:r>
            <w:r w:rsidRPr="00821A9E">
              <w:rPr>
                <w:rFonts w:eastAsia="Times New Roman" w:cstheme="minorHAnsi"/>
                <w:color w:val="242424"/>
                <w:sz w:val="22"/>
                <w:szCs w:val="22"/>
              </w:rPr>
              <w:t xml:space="preserve">completed </w:t>
            </w:r>
            <w:commentRangeStart w:id="0"/>
            <w:r w:rsidRPr="00821A9E">
              <w:rPr>
                <w:rFonts w:eastAsia="Times New Roman" w:cstheme="minorHAnsi"/>
                <w:color w:val="242424"/>
                <w:sz w:val="22"/>
                <w:szCs w:val="22"/>
              </w:rPr>
              <w:t>assignments</w:t>
            </w:r>
            <w:commentRangeEnd w:id="0"/>
            <w:r w:rsidRPr="00821A9E">
              <w:rPr>
                <w:rStyle w:val="CommentReference"/>
              </w:rPr>
              <w:commentReference w:id="0"/>
            </w:r>
            <w:r>
              <w:rPr>
                <w:rFonts w:eastAsia="Times New Roman" w:cstheme="minorHAnsi"/>
                <w:color w:val="242424"/>
                <w:sz w:val="22"/>
                <w:szCs w:val="22"/>
              </w:rPr>
              <w:t xml:space="preserve"> without being granted an extension for the assignments. </w:t>
            </w:r>
          </w:p>
          <w:p w14:paraId="1DD0F4C0" w14:textId="77777777" w:rsidR="001262CC"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score of reporters without evidence of advancement to interpreter.</w:t>
            </w:r>
          </w:p>
          <w:p w14:paraId="744A247E" w14:textId="77777777" w:rsidR="001262CC" w:rsidRPr="007853FE"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Pr>
                <w:rFonts w:eastAsia="Times New Roman" w:cstheme="minorHAnsi"/>
                <w:color w:val="242424"/>
                <w:sz w:val="22"/>
                <w:szCs w:val="22"/>
              </w:rPr>
              <w:t xml:space="preserve">Student has a focal area of unprofessionalism </w:t>
            </w:r>
          </w:p>
          <w:p w14:paraId="5B66DF32" w14:textId="77777777" w:rsidR="001262CC" w:rsidRPr="007853FE" w:rsidRDefault="001262CC" w:rsidP="001262CC">
            <w:pPr>
              <w:shd w:val="clear" w:color="auto" w:fill="FFFFFF"/>
              <w:contextualSpacing/>
              <w:rPr>
                <w:rFonts w:eastAsia="Times New Roman" w:cstheme="minorHAnsi"/>
                <w:color w:val="242424"/>
                <w:sz w:val="22"/>
                <w:szCs w:val="22"/>
              </w:rPr>
            </w:pPr>
          </w:p>
          <w:p w14:paraId="148D70E3"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Incomplete</w:t>
            </w:r>
          </w:p>
          <w:p w14:paraId="11306146" w14:textId="77777777" w:rsidR="001262CC" w:rsidRPr="00821A9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 xml:space="preserve">A student will receive </w:t>
            </w:r>
            <w:r w:rsidRPr="00821A9E">
              <w:rPr>
                <w:rFonts w:eastAsia="Times New Roman" w:cstheme="minorHAnsi"/>
                <w:color w:val="242424"/>
                <w:sz w:val="22"/>
                <w:szCs w:val="22"/>
              </w:rPr>
              <w:t>an incomplete grade if any of the following occur:</w:t>
            </w:r>
          </w:p>
          <w:p w14:paraId="081085BD" w14:textId="77777777" w:rsidR="001262CC" w:rsidRPr="007853FE" w:rsidRDefault="001262CC" w:rsidP="001262CC">
            <w:pPr>
              <w:numPr>
                <w:ilvl w:val="0"/>
                <w:numId w:val="13"/>
              </w:numPr>
              <w:shd w:val="clear" w:color="auto" w:fill="FFFFFF"/>
              <w:spacing w:before="100" w:beforeAutospacing="1" w:after="100" w:afterAutospacing="1"/>
              <w:contextualSpacing/>
              <w:rPr>
                <w:rFonts w:eastAsia="Times New Roman" w:cstheme="minorHAnsi"/>
                <w:color w:val="242424"/>
                <w:sz w:val="22"/>
                <w:szCs w:val="22"/>
              </w:rPr>
            </w:pPr>
            <w:r w:rsidRPr="00821A9E">
              <w:rPr>
                <w:rFonts w:eastAsia="Times New Roman" w:cstheme="minorHAnsi"/>
                <w:color w:val="242424"/>
                <w:sz w:val="22"/>
                <w:szCs w:val="22"/>
              </w:rPr>
              <w:t xml:space="preserve">The student has </w:t>
            </w:r>
            <w:commentRangeStart w:id="1"/>
            <w:r w:rsidRPr="00821A9E">
              <w:rPr>
                <w:rFonts w:eastAsia="Times New Roman" w:cstheme="minorHAnsi"/>
                <w:color w:val="242424"/>
                <w:sz w:val="22"/>
                <w:szCs w:val="22"/>
              </w:rPr>
              <w:t>assignments</w:t>
            </w:r>
            <w:commentRangeEnd w:id="1"/>
            <w:r w:rsidRPr="00821A9E">
              <w:rPr>
                <w:rStyle w:val="CommentReference"/>
              </w:rPr>
              <w:commentReference w:id="1"/>
            </w:r>
            <w:r>
              <w:rPr>
                <w:rFonts w:eastAsia="Times New Roman" w:cstheme="minorHAnsi"/>
                <w:color w:val="242424"/>
                <w:sz w:val="22"/>
                <w:szCs w:val="22"/>
              </w:rPr>
              <w:t xml:space="preserve"> which are still due to the course director, but the student proactively asked for and received an extended due date. </w:t>
            </w:r>
          </w:p>
          <w:p w14:paraId="7CE745D3" w14:textId="77777777" w:rsidR="001262CC" w:rsidRPr="007853FE" w:rsidRDefault="001262CC" w:rsidP="001262CC">
            <w:pPr>
              <w:numPr>
                <w:ilvl w:val="0"/>
                <w:numId w:val="13"/>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The student fails to make up any absent sessions</w:t>
            </w:r>
          </w:p>
          <w:p w14:paraId="4F6EA943" w14:textId="77777777" w:rsidR="001262CC" w:rsidRPr="007853FE" w:rsidRDefault="001262CC" w:rsidP="001262CC">
            <w:pPr>
              <w:shd w:val="clear" w:color="auto" w:fill="FFFFFF"/>
              <w:contextualSpacing/>
              <w:rPr>
                <w:rFonts w:eastAsia="Times New Roman" w:cstheme="minorHAnsi"/>
                <w:color w:val="242424"/>
                <w:sz w:val="22"/>
                <w:szCs w:val="22"/>
              </w:rPr>
            </w:pPr>
          </w:p>
          <w:p w14:paraId="636041AF" w14:textId="77777777" w:rsidR="001262CC" w:rsidRPr="007853FE" w:rsidRDefault="001262CC" w:rsidP="001262CC">
            <w:pPr>
              <w:shd w:val="clear" w:color="auto" w:fill="FFFFFF"/>
              <w:contextualSpacing/>
              <w:rPr>
                <w:rFonts w:eastAsia="Times New Roman" w:cstheme="minorHAnsi"/>
                <w:color w:val="242424"/>
                <w:sz w:val="22"/>
                <w:szCs w:val="22"/>
              </w:rPr>
            </w:pPr>
          </w:p>
          <w:p w14:paraId="7EC4C850"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Fail</w:t>
            </w:r>
          </w:p>
          <w:p w14:paraId="5E459AEC"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A student will receive a grade of fail if any of the following occur:</w:t>
            </w:r>
          </w:p>
          <w:p w14:paraId="2F55454C" w14:textId="77777777" w:rsidR="001262CC" w:rsidRPr="007853FE" w:rsidRDefault="001262CC" w:rsidP="001262CC">
            <w:pPr>
              <w:numPr>
                <w:ilvl w:val="0"/>
                <w:numId w:val="14"/>
              </w:numPr>
              <w:shd w:val="clear" w:color="auto" w:fill="FFFFFF"/>
              <w:spacing w:before="100" w:beforeAutospacing="1" w:after="100" w:afterAutospacing="1"/>
              <w:contextualSpacing/>
              <w:rPr>
                <w:rFonts w:eastAsia="Times New Roman" w:cstheme="minorHAnsi"/>
                <w:color w:val="242424"/>
                <w:sz w:val="22"/>
                <w:szCs w:val="22"/>
              </w:rPr>
            </w:pPr>
            <w:r w:rsidRPr="007853FE">
              <w:rPr>
                <w:rFonts w:eastAsia="Times New Roman" w:cstheme="minorHAnsi"/>
                <w:color w:val="242424"/>
                <w:sz w:val="22"/>
                <w:szCs w:val="22"/>
              </w:rPr>
              <w:t>Consistently receive</w:t>
            </w:r>
            <w:r>
              <w:rPr>
                <w:rFonts w:eastAsia="Times New Roman" w:cstheme="minorHAnsi"/>
                <w:color w:val="242424"/>
                <w:sz w:val="22"/>
                <w:szCs w:val="22"/>
              </w:rPr>
              <w:t>s</w:t>
            </w:r>
            <w:r w:rsidRPr="007853FE">
              <w:rPr>
                <w:rFonts w:eastAsia="Times New Roman" w:cstheme="minorHAnsi"/>
                <w:color w:val="242424"/>
                <w:sz w:val="22"/>
                <w:szCs w:val="22"/>
              </w:rPr>
              <w:t xml:space="preserve"> clinical evaluations from the residents and faculty</w:t>
            </w:r>
            <w:r>
              <w:rPr>
                <w:rFonts w:eastAsia="Times New Roman" w:cstheme="minorHAnsi"/>
                <w:color w:val="242424"/>
                <w:sz w:val="22"/>
                <w:szCs w:val="22"/>
              </w:rPr>
              <w:t xml:space="preserve"> which below average [below or mostly meets expectations] across multiple areas. </w:t>
            </w:r>
          </w:p>
          <w:p w14:paraId="75504E38" w14:textId="77777777" w:rsidR="001262CC" w:rsidRPr="007853FE" w:rsidRDefault="001262CC" w:rsidP="001262CC">
            <w:pPr>
              <w:numPr>
                <w:ilvl w:val="0"/>
                <w:numId w:val="14"/>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The student fails to make up any absent sessions after one month of the conclusion of the rotation</w:t>
            </w:r>
          </w:p>
          <w:p w14:paraId="24D5C3D7" w14:textId="77777777" w:rsidR="001262CC" w:rsidRPr="00613AA9" w:rsidRDefault="001262CC" w:rsidP="001262CC">
            <w:pPr>
              <w:numPr>
                <w:ilvl w:val="0"/>
                <w:numId w:val="14"/>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The student consistently demonstrates unprofessional behavior</w:t>
            </w:r>
          </w:p>
          <w:p w14:paraId="08C880FC" w14:textId="77777777" w:rsidR="001262CC" w:rsidRPr="001262CC" w:rsidRDefault="001262CC" w:rsidP="001262CC">
            <w:pPr>
              <w:spacing w:before="100" w:beforeAutospacing="1" w:after="100" w:afterAutospacing="1"/>
              <w:rPr>
                <w:rFonts w:ascii="Calibri" w:hAnsi="Calibri" w:cs="Calibri"/>
                <w:b/>
                <w:bCs/>
                <w:i/>
                <w:iCs/>
                <w:sz w:val="28"/>
                <w:szCs w:val="28"/>
                <w:highlight w:val="yellow"/>
                <w:u w:val="single"/>
              </w:rPr>
            </w:pPr>
          </w:p>
          <w:p w14:paraId="3865C360" w14:textId="7AC158D3" w:rsidR="00091E6B" w:rsidRDefault="00091E6B" w:rsidP="00091E6B">
            <w:pPr>
              <w:spacing w:before="100" w:beforeAutospacing="1" w:after="100" w:afterAutospacing="1"/>
              <w:rPr>
                <w:rFonts w:ascii="Calibri" w:eastAsia="Times New Roman" w:hAnsi="Calibri" w:cs="Calibri"/>
                <w:b/>
                <w:bCs/>
                <w:sz w:val="28"/>
                <w:szCs w:val="28"/>
                <w:u w:val="single"/>
              </w:rPr>
            </w:pPr>
            <w:r w:rsidRPr="36B13AE7">
              <w:rPr>
                <w:rFonts w:ascii="Calibri" w:eastAsia="Times New Roman" w:hAnsi="Calibri" w:cs="Calibri"/>
                <w:b/>
                <w:bCs/>
                <w:i/>
                <w:iCs/>
                <w:sz w:val="28"/>
                <w:szCs w:val="28"/>
                <w:u w:val="single"/>
              </w:rPr>
              <w:t>Professionalism</w:t>
            </w:r>
            <w:r w:rsidRPr="36B13AE7">
              <w:rPr>
                <w:rFonts w:ascii="Calibri" w:eastAsia="Times New Roman" w:hAnsi="Calibri" w:cs="Calibri"/>
                <w:b/>
                <w:bCs/>
                <w:sz w:val="28"/>
                <w:szCs w:val="28"/>
                <w:u w:val="single"/>
              </w:rPr>
              <w:t>:</w:t>
            </w:r>
          </w:p>
          <w:p w14:paraId="3304FC1D" w14:textId="1986ECA3" w:rsidR="00091E6B" w:rsidRDefault="00091E6B" w:rsidP="00091E6B">
            <w:pPr>
              <w:rPr>
                <w:rFonts w:ascii="Calibri" w:eastAsia="Times New Roman" w:hAnsi="Calibri" w:cs="Calibri"/>
              </w:rPr>
            </w:pPr>
            <w:r w:rsidRPr="36B13AE7">
              <w:rPr>
                <w:rFonts w:ascii="Calibri" w:eastAsia="Times New Roman" w:hAnsi="Calibri" w:cs="Calibri"/>
              </w:rPr>
              <w:t>Any breach of the professionalism as described in the MCOM handbook including but not limited to the professionalism values section and the social media participation guidelines, may be grounds for remediation or failure of the course as determined by the</w:t>
            </w:r>
            <w:r>
              <w:rPr>
                <w:rFonts w:eastAsiaTheme="minorEastAsia"/>
              </w:rPr>
              <w:t xml:space="preserve"> course</w:t>
            </w:r>
            <w:r w:rsidRPr="72CD668E">
              <w:rPr>
                <w:rFonts w:eastAsiaTheme="minorEastAsia"/>
              </w:rPr>
              <w:t xml:space="preserve"> </w:t>
            </w:r>
            <w:r>
              <w:rPr>
                <w:rFonts w:eastAsiaTheme="minorEastAsia"/>
              </w:rPr>
              <w:t>di</w:t>
            </w:r>
            <w:r w:rsidRPr="36B13AE7">
              <w:rPr>
                <w:rFonts w:ascii="Calibri" w:eastAsia="Times New Roman" w:hAnsi="Calibri" w:cs="Calibri"/>
              </w:rPr>
              <w:t xml:space="preserve">rector in consultation with the Assistant Dean </w:t>
            </w:r>
            <w:r>
              <w:rPr>
                <w:rFonts w:ascii="Calibri" w:eastAsia="Times New Roman" w:hAnsi="Calibri" w:cs="Calibri"/>
              </w:rPr>
              <w:t xml:space="preserve">for the Clinical </w:t>
            </w:r>
            <w:r w:rsidRPr="36B13AE7">
              <w:rPr>
                <w:rFonts w:ascii="Calibri" w:eastAsia="Times New Roman" w:hAnsi="Calibri" w:cs="Calibri"/>
              </w:rPr>
              <w:t>Curriculum.</w:t>
            </w:r>
          </w:p>
          <w:p w14:paraId="0D0B940D" w14:textId="50D600BF" w:rsidR="00AC6252" w:rsidRPr="00377F87" w:rsidRDefault="00AC6252" w:rsidP="00684A8C">
            <w:pPr>
              <w:rPr>
                <w:highlight w:val="yellow"/>
              </w:rPr>
            </w:pPr>
          </w:p>
        </w:tc>
      </w:tr>
      <w:tr w:rsidR="00050867" w14:paraId="34749DCA" w14:textId="77777777" w:rsidTr="00C3471C">
        <w:tc>
          <w:tcPr>
            <w:tcW w:w="9576" w:type="dxa"/>
          </w:tcPr>
          <w:p w14:paraId="6E48A75D" w14:textId="77777777" w:rsidR="00050867" w:rsidRPr="006F1931" w:rsidRDefault="00050867" w:rsidP="00050867">
            <w:pPr>
              <w:pStyle w:val="NoSpacing"/>
              <w:jc w:val="both"/>
              <w:rPr>
                <w:b/>
              </w:rPr>
            </w:pPr>
            <w:r w:rsidRPr="003D28FD">
              <w:rPr>
                <w:rFonts w:cstheme="minorHAnsi"/>
                <w:b/>
                <w:i/>
                <w:iCs/>
                <w:sz w:val="32"/>
                <w:szCs w:val="32"/>
                <w:u w:val="single"/>
              </w:rPr>
              <w:lastRenderedPageBreak/>
              <w:t>GRADE APPEALs:</w:t>
            </w:r>
            <w:r>
              <w:rPr>
                <w:rFonts w:cstheme="minorHAnsi"/>
                <w:b/>
                <w:i/>
                <w:iCs/>
                <w:sz w:val="32"/>
                <w:szCs w:val="32"/>
                <w:u w:val="single"/>
              </w:rPr>
              <w:t xml:space="preserve"> </w:t>
            </w:r>
          </w:p>
          <w:p w14:paraId="74499B96" w14:textId="77777777" w:rsidR="00050867" w:rsidRPr="00377584" w:rsidRDefault="00050867" w:rsidP="00050867">
            <w:pPr>
              <w:pStyle w:val="NoSpacing"/>
              <w:jc w:val="both"/>
              <w:rPr>
                <w:rFonts w:ascii="Baskerville Old Face" w:hAnsi="Baskerville Old Face"/>
                <w:b/>
                <w:sz w:val="24"/>
                <w:szCs w:val="24"/>
              </w:rPr>
            </w:pPr>
            <w:r w:rsidRPr="00377584">
              <w:rPr>
                <w:sz w:val="24"/>
                <w:szCs w:val="24"/>
              </w:rPr>
              <w:t xml:space="preserve">A student may appeal a course grade if the student has evidence that the grade was assigned in an erroneous manner. Within five (5) school days after the receipt of the grade, the student may appeal in writing to the responsible </w:t>
            </w:r>
            <w:r>
              <w:rPr>
                <w:sz w:val="24"/>
                <w:szCs w:val="24"/>
              </w:rPr>
              <w:t>Course director</w:t>
            </w:r>
            <w:r w:rsidRPr="00377584">
              <w:rPr>
                <w:sz w:val="24"/>
                <w:szCs w:val="24"/>
              </w:rPr>
              <w:t xml:space="preserve"> any assigned grade that they dispute. </w:t>
            </w:r>
            <w:r>
              <w:rPr>
                <w:sz w:val="24"/>
                <w:szCs w:val="24"/>
              </w:rPr>
              <w:t>See handbook for details of the process.</w:t>
            </w:r>
          </w:p>
          <w:p w14:paraId="2AEBD5C5" w14:textId="46E2AC9F" w:rsidR="00050867" w:rsidRPr="00377F87" w:rsidRDefault="00050867" w:rsidP="00050867">
            <w:pPr>
              <w:rPr>
                <w:b/>
                <w:bCs/>
                <w:i/>
                <w:iCs/>
                <w:sz w:val="28"/>
                <w:szCs w:val="28"/>
                <w:highlight w:val="yellow"/>
                <w:u w:val="single"/>
              </w:rPr>
            </w:pPr>
          </w:p>
        </w:tc>
      </w:tr>
      <w:tr w:rsidR="00050867" w14:paraId="6153DCAB" w14:textId="77777777" w:rsidTr="00C3471C">
        <w:tc>
          <w:tcPr>
            <w:tcW w:w="9576" w:type="dxa"/>
          </w:tcPr>
          <w:p w14:paraId="3073546D" w14:textId="77777777" w:rsidR="00050867" w:rsidRPr="009C38A5" w:rsidRDefault="00050867" w:rsidP="00050867">
            <w:pPr>
              <w:jc w:val="center"/>
              <w:rPr>
                <w:b/>
                <w:bCs/>
                <w:sz w:val="28"/>
                <w:szCs w:val="28"/>
              </w:rPr>
            </w:pPr>
          </w:p>
          <w:p w14:paraId="537AA80C" w14:textId="77777777" w:rsidR="00050867" w:rsidRDefault="00050867" w:rsidP="00050867">
            <w:pPr>
              <w:rPr>
                <w:b/>
                <w:bCs/>
                <w:sz w:val="28"/>
                <w:szCs w:val="28"/>
              </w:rPr>
            </w:pPr>
            <w:r>
              <w:rPr>
                <w:b/>
                <w:bCs/>
                <w:sz w:val="28"/>
                <w:szCs w:val="28"/>
              </w:rPr>
              <w:t xml:space="preserve">Students are expected to review and be familiar with the student handbook in general. </w:t>
            </w:r>
          </w:p>
          <w:p w14:paraId="238DB505" w14:textId="77777777" w:rsidR="00050867" w:rsidRDefault="00C12233" w:rsidP="00050867">
            <w:pPr>
              <w:rPr>
                <w:b/>
                <w:bCs/>
                <w:sz w:val="28"/>
                <w:szCs w:val="28"/>
              </w:rPr>
            </w:pPr>
            <w:hyperlink r:id="rId13" w:history="1">
              <w:r w:rsidR="00050867" w:rsidRPr="00B60E4C">
                <w:rPr>
                  <w:rStyle w:val="Hyperlink"/>
                  <w:b/>
                  <w:bCs/>
                  <w:sz w:val="28"/>
                  <w:szCs w:val="28"/>
                </w:rPr>
                <w:t>https://health.usf.edu/medicine/mdprogram/student-affairs/handbook</w:t>
              </w:r>
            </w:hyperlink>
          </w:p>
          <w:p w14:paraId="0E66406F" w14:textId="77777777" w:rsidR="00050867" w:rsidRDefault="00050867" w:rsidP="00050867">
            <w:pPr>
              <w:rPr>
                <w:b/>
                <w:bCs/>
                <w:sz w:val="28"/>
                <w:szCs w:val="28"/>
              </w:rPr>
            </w:pPr>
          </w:p>
          <w:p w14:paraId="03C29DF9" w14:textId="77777777" w:rsidR="00050867" w:rsidRDefault="00050867" w:rsidP="00050867">
            <w:pPr>
              <w:rPr>
                <w:b/>
                <w:bCs/>
                <w:sz w:val="28"/>
                <w:szCs w:val="28"/>
              </w:rPr>
            </w:pPr>
            <w:r>
              <w:rPr>
                <w:b/>
                <w:bCs/>
                <w:sz w:val="28"/>
                <w:szCs w:val="28"/>
              </w:rPr>
              <w:t>In particular for this course students are expected to review the following areas in the handbook for specific details:</w:t>
            </w:r>
          </w:p>
          <w:p w14:paraId="5C32FD0C" w14:textId="77777777" w:rsidR="00050867" w:rsidRPr="00A749D5" w:rsidRDefault="00050867" w:rsidP="00050867">
            <w:pPr>
              <w:spacing w:before="100" w:beforeAutospacing="1" w:after="100" w:afterAutospacing="1"/>
              <w:contextualSpacing/>
              <w:textAlignment w:val="baseline"/>
              <w:rPr>
                <w:rFonts w:ascii="Calibri" w:hAnsi="Calibri" w:cs="Calibri"/>
                <w:color w:val="000000"/>
                <w:u w:val="single"/>
              </w:rPr>
            </w:pPr>
            <w:r w:rsidRPr="00A749D5">
              <w:rPr>
                <w:rFonts w:ascii="Calibri" w:hAnsi="Calibri" w:cs="Calibri"/>
                <w:color w:val="000000"/>
                <w:u w:val="single"/>
              </w:rPr>
              <w:t>MCOM Clinical Years Monitoring Student Time Guideline</w:t>
            </w:r>
          </w:p>
          <w:p w14:paraId="2B2299EA" w14:textId="77777777" w:rsidR="00050867" w:rsidRPr="00A749D5" w:rsidRDefault="00050867" w:rsidP="00050867">
            <w:pPr>
              <w:spacing w:before="100" w:beforeAutospacing="1" w:after="100" w:afterAutospacing="1"/>
              <w:textAlignment w:val="baseline"/>
              <w:rPr>
                <w:rFonts w:ascii="Calibri" w:hAnsi="Calibri" w:cs="Calibri"/>
                <w:color w:val="000000"/>
              </w:rPr>
            </w:pPr>
            <w:r w:rsidRPr="00A749D5">
              <w:rPr>
                <w:rFonts w:ascii="Calibri" w:hAnsi="Calibri" w:cs="Calibri"/>
                <w:color w:val="000000"/>
              </w:rPr>
              <w:t xml:space="preserve">COM students are held to the same work hour guidelines as are residents, per ACGME guidelines. </w:t>
            </w:r>
            <w:r>
              <w:rPr>
                <w:rFonts w:ascii="Calibri" w:hAnsi="Calibri" w:cs="Calibri"/>
                <w:color w:val="000000"/>
              </w:rPr>
              <w:t>Students are limited to a maximum of 80 duty hours per week including in-house call,</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Students must be given one day out of seven free from all clinical and educational responsibilities,</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Students cannot be scheduled for in-house call more than once every three nights,</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w:t>
            </w:r>
            <w:r>
              <w:rPr>
                <w:rFonts w:ascii="Calibri" w:hAnsi="Calibri" w:cs="Calibri"/>
                <w:color w:val="000000"/>
              </w:rPr>
              <w:br/>
              <w:t xml:space="preserve">Students may not work more than 28 consecutive hours. Students should be given at least ten hours for rest and personal activities between daily duty periods and after in-house call.  </w:t>
            </w:r>
            <w:r w:rsidRPr="00A749D5">
              <w:rPr>
                <w:rFonts w:ascii="Calibri" w:hAnsi="Calibri" w:cs="Calibri"/>
              </w:rPr>
              <w:t>Students, residents, and faculty are not permitted to allow/require deviation from the above rules. </w:t>
            </w:r>
          </w:p>
          <w:p w14:paraId="697776B4" w14:textId="77777777" w:rsidR="00050867" w:rsidRPr="00A749D5" w:rsidRDefault="00050867" w:rsidP="00050867">
            <w:pPr>
              <w:rPr>
                <w:sz w:val="28"/>
                <w:szCs w:val="28"/>
              </w:rPr>
            </w:pPr>
            <w:r w:rsidRPr="00A749D5">
              <w:rPr>
                <w:sz w:val="28"/>
                <w:szCs w:val="28"/>
                <w:u w:val="single"/>
              </w:rPr>
              <w:t>MCOM Medical Student Clinical Supervision Guideline</w:t>
            </w:r>
            <w:r w:rsidRPr="00A749D5">
              <w:rPr>
                <w:sz w:val="28"/>
                <w:szCs w:val="28"/>
              </w:rPr>
              <w:t xml:space="preserve"> </w:t>
            </w:r>
          </w:p>
          <w:p w14:paraId="2711C949" w14:textId="77777777" w:rsidR="00050867" w:rsidRPr="00C02458" w:rsidRDefault="00050867" w:rsidP="00050867">
            <w:pPr>
              <w:rPr>
                <w:b/>
                <w:bCs/>
                <w:i/>
                <w:iCs/>
                <w:sz w:val="28"/>
                <w:szCs w:val="28"/>
                <w:u w:val="single"/>
              </w:rPr>
            </w:pPr>
            <w:r>
              <w:t>M</w:t>
            </w:r>
            <w:r w:rsidRPr="007D4053">
              <w:t xml:space="preserve">edical students may not provide care in an unsupervised fashion. Supervisors must either hold a faculty appointment or be supervised in their teaching and assessment role by an individual who has a faculty appointment. This may include residents, fellows, and other licensed health professional faculty supervising an activity within their scope of expertise or practice. </w:t>
            </w:r>
            <w:r>
              <w:t xml:space="preserve">Medical students may be supervised at one of two broad levels: 1) Direct observation or 2) Immediately available indirect supervision. </w:t>
            </w:r>
          </w:p>
          <w:p w14:paraId="7063AC97" w14:textId="77777777" w:rsidR="00050867" w:rsidRPr="00A749D5" w:rsidRDefault="00050867" w:rsidP="00050867">
            <w:pPr>
              <w:rPr>
                <w:b/>
                <w:bCs/>
                <w:sz w:val="28"/>
                <w:szCs w:val="28"/>
              </w:rPr>
            </w:pPr>
          </w:p>
          <w:p w14:paraId="3AE10A1A" w14:textId="77777777" w:rsidR="00050867" w:rsidRPr="003B5E08" w:rsidRDefault="00050867" w:rsidP="00050867">
            <w:pPr>
              <w:rPr>
                <w:sz w:val="28"/>
                <w:szCs w:val="28"/>
                <w:u w:val="single"/>
              </w:rPr>
            </w:pPr>
            <w:r w:rsidRPr="003B5E08">
              <w:rPr>
                <w:sz w:val="28"/>
                <w:szCs w:val="28"/>
                <w:u w:val="single"/>
              </w:rPr>
              <w:t xml:space="preserve">Attendance </w:t>
            </w:r>
          </w:p>
          <w:p w14:paraId="664D5AFD" w14:textId="34ACCCB7" w:rsidR="00050867" w:rsidRPr="0039646D" w:rsidRDefault="00050867" w:rsidP="00050867">
            <w:pPr>
              <w:pStyle w:val="BodyText"/>
              <w:kinsoku w:val="0"/>
              <w:overflowPunct w:val="0"/>
              <w:ind w:left="40" w:right="412"/>
              <w:rPr>
                <w:sz w:val="24"/>
                <w:szCs w:val="24"/>
              </w:rPr>
            </w:pPr>
            <w:r w:rsidRPr="0039646D">
              <w:rPr>
                <w:sz w:val="24"/>
                <w:szCs w:val="24"/>
              </w:rPr>
              <w:t>During the clinical years the student’s responsibilities lie within the individual course. Attendance within a given course is a demonstration of attitude and professional behavior. This behavior impacts all members of the healthcare team, including fellow students and patients. Any absence from the course may have a direct impact on student performance, the clinical experience, the evaluation of professionalism, the overall grade, and the successful completion of the clerkship.  Students who miss scheduled hours are expected to acquire the same level of competency as other students in the clerkship. Lectures,</w:t>
            </w:r>
            <w:r w:rsidRPr="0039646D">
              <w:rPr>
                <w:w w:val="99"/>
                <w:sz w:val="24"/>
                <w:szCs w:val="24"/>
              </w:rPr>
              <w:t xml:space="preserve"> </w:t>
            </w:r>
            <w:r w:rsidRPr="0039646D">
              <w:rPr>
                <w:sz w:val="24"/>
                <w:szCs w:val="24"/>
              </w:rPr>
              <w:t xml:space="preserve">reading assignments and clinical duties will not be re-created or offset to accommodate any absences.  All absences are at the discretion of the course director. Students should </w:t>
            </w:r>
            <w:r w:rsidRPr="0039646D">
              <w:rPr>
                <w:sz w:val="24"/>
                <w:szCs w:val="24"/>
              </w:rPr>
              <w:lastRenderedPageBreak/>
              <w:t>follow the procedure guidelines for obtaining an excused absence outlined in the handbook. The course director will use the guidelines outlined in the student handbook when determining if the</w:t>
            </w:r>
            <w:r w:rsidRPr="0039646D">
              <w:rPr>
                <w:w w:val="99"/>
                <w:sz w:val="24"/>
                <w:szCs w:val="24"/>
              </w:rPr>
              <w:t xml:space="preserve"> </w:t>
            </w:r>
            <w:r w:rsidRPr="0039646D">
              <w:rPr>
                <w:sz w:val="24"/>
                <w:szCs w:val="24"/>
              </w:rPr>
              <w:t xml:space="preserve">absence is excused. </w:t>
            </w:r>
          </w:p>
          <w:p w14:paraId="40A88A0E" w14:textId="77777777" w:rsidR="00050867" w:rsidRDefault="00050867" w:rsidP="00050867">
            <w:pPr>
              <w:pStyle w:val="BodyText"/>
              <w:kinsoku w:val="0"/>
              <w:overflowPunct w:val="0"/>
              <w:ind w:left="40" w:right="412"/>
            </w:pPr>
          </w:p>
          <w:p w14:paraId="1CC51561" w14:textId="77777777" w:rsidR="00050867" w:rsidRPr="0039646D" w:rsidRDefault="00050867" w:rsidP="00050867">
            <w:pPr>
              <w:pStyle w:val="BodyText"/>
              <w:kinsoku w:val="0"/>
              <w:overflowPunct w:val="0"/>
              <w:ind w:left="40" w:right="412"/>
              <w:rPr>
                <w:sz w:val="28"/>
                <w:szCs w:val="28"/>
                <w:u w:val="single"/>
              </w:rPr>
            </w:pPr>
            <w:r w:rsidRPr="0039646D">
              <w:rPr>
                <w:sz w:val="28"/>
                <w:szCs w:val="28"/>
                <w:u w:val="single"/>
              </w:rPr>
              <w:t>Residency Interviews</w:t>
            </w:r>
          </w:p>
          <w:p w14:paraId="4FD1D8FE" w14:textId="77777777" w:rsidR="00050867" w:rsidRPr="0039646D" w:rsidRDefault="00050867" w:rsidP="00050867">
            <w:r w:rsidRPr="0039646D">
              <w:t xml:space="preserve">Students are expected to schedule residency interviews during months that they are not scheduled to have a clinical course. Student may miss up to 2 days for interviews, but those days must be made up. </w:t>
            </w:r>
          </w:p>
          <w:p w14:paraId="407E6F4D" w14:textId="77777777" w:rsidR="00050867" w:rsidRDefault="00050867" w:rsidP="00050867">
            <w:pPr>
              <w:rPr>
                <w:sz w:val="28"/>
                <w:szCs w:val="28"/>
              </w:rPr>
            </w:pPr>
          </w:p>
          <w:p w14:paraId="4D80AD72" w14:textId="77777777" w:rsidR="00050867" w:rsidRPr="007B3930" w:rsidRDefault="00050867" w:rsidP="00050867">
            <w:pPr>
              <w:rPr>
                <w:sz w:val="28"/>
                <w:szCs w:val="28"/>
                <w:u w:val="single"/>
              </w:rPr>
            </w:pPr>
            <w:r w:rsidRPr="007B3930">
              <w:rPr>
                <w:sz w:val="28"/>
                <w:szCs w:val="28"/>
                <w:u w:val="single"/>
              </w:rPr>
              <w:t>Mistreatment guideline and procedure</w:t>
            </w:r>
          </w:p>
          <w:p w14:paraId="5C8ACB66" w14:textId="3A65B3C5" w:rsidR="00050867" w:rsidRDefault="00050867" w:rsidP="00050867">
            <w:pPr>
              <w:pStyle w:val="paragraph"/>
              <w:spacing w:before="0" w:beforeAutospacing="0" w:after="0" w:afterAutospacing="0"/>
              <w:textAlignment w:val="baseline"/>
              <w:rPr>
                <w:rStyle w:val="normaltextrun"/>
                <w:rFonts w:asciiTheme="minorHAnsi" w:hAnsiTheme="minorHAnsi"/>
              </w:rPr>
            </w:pPr>
            <w:r w:rsidRPr="004C178B">
              <w:rPr>
                <w:rStyle w:val="normaltextrun"/>
                <w:rFonts w:asciiTheme="minorHAnsi" w:hAnsiTheme="minorHAnsi"/>
              </w:rPr>
              <w:t xml:space="preserve">USF Health’s </w:t>
            </w:r>
            <w:r w:rsidRPr="004C178B">
              <w:rPr>
                <w:rStyle w:val="spellingerror"/>
                <w:rFonts w:asciiTheme="minorHAnsi" w:hAnsiTheme="minorHAnsi"/>
                <w:sz w:val="20"/>
                <w:szCs w:val="20"/>
              </w:rPr>
              <w:t>Morsani</w:t>
            </w:r>
            <w:r w:rsidRPr="004C178B">
              <w:rPr>
                <w:rStyle w:val="normaltextrun"/>
                <w:rFonts w:asciiTheme="minorHAnsi" w:hAnsiTheme="minorHAnsi"/>
              </w:rPr>
              <w:t xml:space="preserve"> College of Medicine is committed to assuring a safe, encouraging, and supportive learning environment that reflects commitments to professionalism, respect, diversity, and virtues such as integrity, compassion, and kindness. All MCOM faculty and staff are expected to conduct themselves in a professional manner and contribute to creation of a culture that is supportive of learning. Mistreatment, bullying, discrimination, harassment, and sexual harassment are prohibited at MCOM. The student mistreatment policy, in accordance with LCME standard 3.6, ensures that concerns about the learning environment are promptly dealt with and resolutions reached in a fair and just manner. The College forbids any retaliatory action against students who present grievances in good faith. </w:t>
            </w:r>
          </w:p>
          <w:p w14:paraId="6AAE4ECD" w14:textId="77777777" w:rsidR="0039646D" w:rsidRDefault="0039646D" w:rsidP="00050867">
            <w:pPr>
              <w:pStyle w:val="paragraph"/>
              <w:spacing w:before="0" w:beforeAutospacing="0" w:after="0" w:afterAutospacing="0"/>
              <w:textAlignment w:val="baseline"/>
              <w:rPr>
                <w:rStyle w:val="normaltextrun"/>
                <w:rFonts w:asciiTheme="minorHAnsi" w:hAnsiTheme="minorHAnsi"/>
              </w:rPr>
            </w:pPr>
          </w:p>
          <w:p w14:paraId="53A9F1DA" w14:textId="77777777" w:rsidR="00050867" w:rsidRPr="0039646D" w:rsidRDefault="00050867" w:rsidP="00050867">
            <w:pPr>
              <w:pStyle w:val="paragraph"/>
              <w:spacing w:before="0" w:beforeAutospacing="0" w:after="0" w:afterAutospacing="0"/>
              <w:textAlignment w:val="baseline"/>
              <w:rPr>
                <w:rStyle w:val="eop"/>
                <w:rFonts w:asciiTheme="minorHAnsi" w:eastAsia="Calibri" w:hAnsiTheme="minorHAnsi"/>
              </w:rPr>
            </w:pPr>
            <w:r w:rsidRPr="0039646D">
              <w:rPr>
                <w:rStyle w:val="eop"/>
                <w:rFonts w:asciiTheme="minorHAnsi" w:eastAsia="Calibri" w:hAnsiTheme="minorHAnsi"/>
              </w:rPr>
              <w:t>The MCOM Student Mistreatment policy aims to safeguard medical students from mistreatment by any faculty member or staff associated with MCOM, including clerkship directors, attending physicians, residents, and other medical students by:</w:t>
            </w:r>
          </w:p>
          <w:p w14:paraId="39B02451" w14:textId="77777777" w:rsidR="00050867" w:rsidRPr="0039646D" w:rsidRDefault="00050867" w:rsidP="00050867">
            <w:pPr>
              <w:pStyle w:val="paragraph"/>
              <w:spacing w:before="0" w:beforeAutospacing="0" w:after="0" w:afterAutospacing="0"/>
              <w:textAlignment w:val="baseline"/>
              <w:rPr>
                <w:rStyle w:val="eop"/>
                <w:rFonts w:asciiTheme="minorHAnsi" w:eastAsia="Calibri" w:hAnsiTheme="minorHAnsi"/>
              </w:rPr>
            </w:pPr>
          </w:p>
          <w:p w14:paraId="356E1563"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educating members of MCOM about student mistreatment;</w:t>
            </w:r>
          </w:p>
          <w:p w14:paraId="5B374843"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prohibiting medical student mistreatment by anyone associated with MCOM;</w:t>
            </w:r>
          </w:p>
          <w:p w14:paraId="72DC0F40"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encouraging the early identification of medical student mistreatment as a preventative measure;</w:t>
            </w:r>
          </w:p>
          <w:p w14:paraId="7F41ED1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identifying individuals to whom medical students can report mistreatment;</w:t>
            </w:r>
          </w:p>
          <w:p w14:paraId="1F310896"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requiring those who receive complaints regarding student mistreatment to report the complaint to the appropriate administrator;</w:t>
            </w:r>
          </w:p>
          <w:p w14:paraId="372320C2"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providing a confidential system for reporting mistreatment;</w:t>
            </w:r>
          </w:p>
          <w:p w14:paraId="59AC8A2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assuring confidentiality to the fullest extent possible;</w:t>
            </w:r>
          </w:p>
          <w:p w14:paraId="4B3C74D9"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assuring that all reports of mistreatment will be thoroughly and promptly addressed;</w:t>
            </w:r>
          </w:p>
          <w:p w14:paraId="695B86A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providing an avenue for corrective action.</w:t>
            </w:r>
          </w:p>
          <w:p w14:paraId="77492B4D" w14:textId="77777777" w:rsidR="00050867" w:rsidRPr="0039646D" w:rsidRDefault="00050867" w:rsidP="00050867">
            <w:pPr>
              <w:pStyle w:val="paragraph"/>
              <w:spacing w:before="0" w:beforeAutospacing="0" w:after="0" w:afterAutospacing="0"/>
              <w:ind w:left="720"/>
              <w:textAlignment w:val="baseline"/>
              <w:rPr>
                <w:rFonts w:asciiTheme="minorHAnsi" w:hAnsiTheme="minorHAnsi"/>
              </w:rPr>
            </w:pPr>
          </w:p>
          <w:p w14:paraId="4D0F0E20" w14:textId="77777777" w:rsidR="00050867" w:rsidRPr="0039646D" w:rsidRDefault="00050867" w:rsidP="00050867">
            <w:r w:rsidRPr="0039646D">
              <w:t xml:space="preserve">Reports of mistreatment will preferably be addressed within an informal framework when appropriate, but formal procedures are available for use when necessary. </w:t>
            </w:r>
          </w:p>
          <w:p w14:paraId="559DC3DB" w14:textId="77777777" w:rsidR="00050867" w:rsidRPr="0039646D" w:rsidRDefault="00050867" w:rsidP="00050867"/>
          <w:p w14:paraId="206F876C" w14:textId="77777777" w:rsidR="00050867" w:rsidRPr="0039646D" w:rsidRDefault="00050867" w:rsidP="00050867">
            <w:r w:rsidRPr="0039646D">
              <w:t xml:space="preserve">MCOM is committed to preventing mistreatment of medical students through education of the MCOM community. The policy and related procedures will be disseminated among MCOM on an annual basis. Additionally, MCOM will periodically use varying methods (e.g., email, </w:t>
            </w:r>
            <w:r w:rsidRPr="0039646D">
              <w:lastRenderedPageBreak/>
              <w:t xml:space="preserve">workshops, orientations) to inform medical students, faculty, and staff about medical student mistreatment and the MCOM policy on addressing mistreatment. </w:t>
            </w:r>
          </w:p>
          <w:p w14:paraId="71AAEC0F" w14:textId="77777777" w:rsidR="00050867" w:rsidRDefault="00050867" w:rsidP="00050867">
            <w:pPr>
              <w:rPr>
                <w:sz w:val="28"/>
                <w:szCs w:val="28"/>
              </w:rPr>
            </w:pPr>
          </w:p>
          <w:p w14:paraId="452EF3A2" w14:textId="77777777" w:rsidR="00050867" w:rsidRDefault="00050867" w:rsidP="00050867">
            <w:pPr>
              <w:pStyle w:val="BodyText"/>
              <w:kinsoku w:val="0"/>
              <w:overflowPunct w:val="0"/>
              <w:ind w:left="10"/>
            </w:pPr>
            <w:r w:rsidRPr="007B3930">
              <w:rPr>
                <w:sz w:val="28"/>
                <w:szCs w:val="28"/>
                <w:u w:val="single"/>
              </w:rPr>
              <w:t>Professionalism guidelines and procedures</w:t>
            </w:r>
            <w:r w:rsidRPr="00A81526">
              <w:t xml:space="preserve"> </w:t>
            </w:r>
          </w:p>
          <w:p w14:paraId="3545752E" w14:textId="77777777" w:rsidR="00050867" w:rsidRDefault="00050867" w:rsidP="00050867">
            <w:pPr>
              <w:pStyle w:val="BodyText"/>
              <w:kinsoku w:val="0"/>
              <w:overflowPunct w:val="0"/>
              <w:ind w:left="10"/>
            </w:pPr>
          </w:p>
          <w:p w14:paraId="44AD2BB2" w14:textId="77777777" w:rsidR="00050867" w:rsidRPr="0039646D" w:rsidRDefault="00050867" w:rsidP="00050867">
            <w:pPr>
              <w:pStyle w:val="BodyText"/>
              <w:kinsoku w:val="0"/>
              <w:overflowPunct w:val="0"/>
              <w:ind w:left="10"/>
              <w:rPr>
                <w:sz w:val="24"/>
                <w:szCs w:val="24"/>
              </w:rPr>
            </w:pPr>
            <w:r w:rsidRPr="0039646D">
              <w:rPr>
                <w:sz w:val="24"/>
                <w:szCs w:val="24"/>
              </w:rPr>
              <w:t>Professionalism is grounded in the fundamental values of honesty, integrity and fairness and is an essential part of the practice of medicine. Students are expected to display and will be examined by these exemplary</w:t>
            </w:r>
            <w:r w:rsidRPr="0039646D">
              <w:rPr>
                <w:w w:val="99"/>
                <w:sz w:val="24"/>
                <w:szCs w:val="24"/>
              </w:rPr>
              <w:t xml:space="preserve"> </w:t>
            </w:r>
            <w:r w:rsidRPr="0039646D">
              <w:rPr>
                <w:sz w:val="24"/>
                <w:szCs w:val="24"/>
              </w:rPr>
              <w:t>behaviors. Students are expected to uphold their responsibility to their profession, and to appreciate that behaviors outside of the classroom and clinical learning environments can impact their progression through the program.</w:t>
            </w:r>
          </w:p>
          <w:p w14:paraId="4272182B" w14:textId="77777777" w:rsidR="00050867" w:rsidRPr="0039646D" w:rsidRDefault="00050867" w:rsidP="00050867">
            <w:pPr>
              <w:pStyle w:val="BodyText"/>
              <w:kinsoku w:val="0"/>
              <w:overflowPunct w:val="0"/>
              <w:ind w:left="10"/>
              <w:rPr>
                <w:sz w:val="24"/>
                <w:szCs w:val="24"/>
              </w:rPr>
            </w:pPr>
          </w:p>
          <w:p w14:paraId="2E15EE8E" w14:textId="77777777" w:rsidR="00050867" w:rsidRPr="0039646D" w:rsidRDefault="00050867" w:rsidP="00050867">
            <w:pPr>
              <w:pStyle w:val="BodyText"/>
              <w:kinsoku w:val="0"/>
              <w:overflowPunct w:val="0"/>
              <w:ind w:left="10"/>
              <w:rPr>
                <w:sz w:val="24"/>
                <w:szCs w:val="24"/>
              </w:rPr>
            </w:pPr>
            <w:r w:rsidRPr="0039646D">
              <w:rPr>
                <w:sz w:val="24"/>
                <w:szCs w:val="24"/>
              </w:rPr>
              <w:t>In addition to behavioral standards related to the medical profession, students are expected to uphold the</w:t>
            </w:r>
            <w:r w:rsidRPr="0039646D">
              <w:rPr>
                <w:w w:val="99"/>
                <w:sz w:val="24"/>
                <w:szCs w:val="24"/>
              </w:rPr>
              <w:t xml:space="preserve"> </w:t>
            </w:r>
            <w:r w:rsidRPr="0039646D">
              <w:rPr>
                <w:sz w:val="24"/>
                <w:szCs w:val="24"/>
              </w:rPr>
              <w:t>principles of honor set forth by the University of South Florida in The Commitment to Honor code.</w:t>
            </w:r>
          </w:p>
          <w:p w14:paraId="1A6D9BA0" w14:textId="77777777" w:rsidR="00050867" w:rsidRPr="0039646D" w:rsidRDefault="00050867" w:rsidP="00050867">
            <w:pPr>
              <w:pStyle w:val="BodyText"/>
              <w:kinsoku w:val="0"/>
              <w:overflowPunct w:val="0"/>
              <w:ind w:left="10"/>
              <w:rPr>
                <w:sz w:val="24"/>
                <w:szCs w:val="24"/>
              </w:rPr>
            </w:pPr>
          </w:p>
          <w:p w14:paraId="79F7FB06" w14:textId="77777777" w:rsidR="00050867" w:rsidRPr="0039646D" w:rsidRDefault="00050867" w:rsidP="00050867">
            <w:pPr>
              <w:pStyle w:val="BodyText"/>
              <w:kinsoku w:val="0"/>
              <w:overflowPunct w:val="0"/>
              <w:ind w:left="10"/>
              <w:rPr>
                <w:rStyle w:val="eop"/>
                <w:color w:val="000000"/>
                <w:sz w:val="24"/>
                <w:szCs w:val="24"/>
                <w:shd w:val="clear" w:color="auto" w:fill="FFFFFF"/>
              </w:rPr>
            </w:pPr>
            <w:r w:rsidRPr="0039646D">
              <w:rPr>
                <w:rStyle w:val="normaltextrun"/>
                <w:color w:val="000000"/>
                <w:sz w:val="24"/>
                <w:szCs w:val="24"/>
                <w:shd w:val="clear" w:color="auto" w:fill="FFFFFF"/>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or other unprofessional conduct can be grounds for dismissal and will be reviewed by the APRC. </w:t>
            </w:r>
            <w:r w:rsidRPr="0039646D">
              <w:rPr>
                <w:rStyle w:val="eop"/>
                <w:color w:val="000000"/>
                <w:sz w:val="24"/>
                <w:szCs w:val="24"/>
                <w:shd w:val="clear" w:color="auto" w:fill="FFFFFF"/>
              </w:rPr>
              <w:t> </w:t>
            </w:r>
          </w:p>
          <w:p w14:paraId="27C590E1" w14:textId="60C68512" w:rsidR="00050867" w:rsidRPr="009C38A5" w:rsidRDefault="00050867" w:rsidP="00050867">
            <w:pPr>
              <w:rPr>
                <w:b/>
                <w:bCs/>
                <w:sz w:val="28"/>
                <w:szCs w:val="28"/>
              </w:rPr>
            </w:pPr>
          </w:p>
        </w:tc>
      </w:tr>
      <w:tr w:rsidR="00050867" w14:paraId="393219D3" w14:textId="77777777" w:rsidTr="00C3471C">
        <w:tc>
          <w:tcPr>
            <w:tcW w:w="9576" w:type="dxa"/>
          </w:tcPr>
          <w:p w14:paraId="3B1A9E30" w14:textId="77777777" w:rsidR="00050867" w:rsidRDefault="00050867" w:rsidP="00050867">
            <w:pPr>
              <w:tabs>
                <w:tab w:val="left" w:pos="450"/>
              </w:tabs>
              <w:rPr>
                <w:b/>
                <w:bCs/>
                <w:i/>
                <w:iCs/>
                <w:sz w:val="28"/>
                <w:szCs w:val="28"/>
                <w:u w:val="single"/>
              </w:rPr>
            </w:pPr>
          </w:p>
          <w:p w14:paraId="2FD99DFE" w14:textId="0B60D0AA" w:rsidR="00050867" w:rsidRDefault="00050867" w:rsidP="00050867">
            <w:pPr>
              <w:tabs>
                <w:tab w:val="left" w:pos="450"/>
              </w:tabs>
              <w:rPr>
                <w:i/>
                <w:iCs/>
                <w:sz w:val="28"/>
                <w:szCs w:val="28"/>
                <w:u w:val="single"/>
              </w:rPr>
            </w:pPr>
            <w:r w:rsidRPr="36B13AE7">
              <w:rPr>
                <w:b/>
                <w:bCs/>
                <w:i/>
                <w:iCs/>
                <w:sz w:val="28"/>
                <w:szCs w:val="28"/>
                <w:u w:val="single"/>
              </w:rPr>
              <w:t xml:space="preserve">Title IX </w:t>
            </w:r>
            <w:r>
              <w:rPr>
                <w:b/>
                <w:bCs/>
                <w:i/>
                <w:iCs/>
                <w:sz w:val="28"/>
                <w:szCs w:val="28"/>
                <w:u w:val="single"/>
              </w:rPr>
              <w:t>Guideline</w:t>
            </w:r>
            <w:r w:rsidRPr="36B13AE7">
              <w:rPr>
                <w:i/>
                <w:iCs/>
                <w:sz w:val="28"/>
                <w:szCs w:val="28"/>
                <w:u w:val="single"/>
              </w:rPr>
              <w:t>:</w:t>
            </w:r>
          </w:p>
          <w:p w14:paraId="4A8EED6B" w14:textId="77777777" w:rsidR="00050867" w:rsidRDefault="00050867" w:rsidP="00050867">
            <w:pPr>
              <w:rPr>
                <w:color w:val="201F1E"/>
              </w:rPr>
            </w:pPr>
          </w:p>
          <w:p w14:paraId="6836FB09" w14:textId="77777777" w:rsidR="00050867" w:rsidRDefault="00050867" w:rsidP="00050867">
            <w:pPr>
              <w:rPr>
                <w:i/>
                <w:iCs/>
                <w:color w:val="201F1E"/>
              </w:rPr>
            </w:pPr>
            <w:r w:rsidRPr="36B13AE7">
              <w:rPr>
                <w:color w:val="201F1E"/>
              </w:rPr>
              <w:t>Title IX provides federal protections for discrimination based on sex, which includes discrimination based on pregnancy, sexual harassment, and interpersonal violence. In an effort to provide support and equal access, USF has designated all faculty (TA, Adjunct, etc.) as Responsible Employees, who are required to report any disclosures of sexual harassment, sexual violence, relationship violence or stalking.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visit: </w:t>
            </w:r>
            <w:hyperlink r:id="rId14">
              <w:r w:rsidRPr="36B13AE7">
                <w:rPr>
                  <w:rStyle w:val="Hyperlink"/>
                  <w:color w:val="0563C1"/>
                </w:rPr>
                <w:t>https://www.usf.edu/title-ix/gethelp/resources.aspx</w:t>
              </w:r>
            </w:hyperlink>
            <w:r w:rsidRPr="36B13AE7">
              <w:rPr>
                <w:color w:val="201F1E"/>
              </w:rPr>
              <w:t xml:space="preserve">. </w:t>
            </w:r>
            <w:r w:rsidRPr="36B13AE7">
              <w:rPr>
                <w:i/>
                <w:iCs/>
                <w:color w:val="201F1E"/>
              </w:rPr>
              <w:t>If you are unsure what to do, please contact Victim Advocacy – a confidential resource that can review all your options – at 813-974-5756 or </w:t>
            </w:r>
            <w:hyperlink r:id="rId15">
              <w:r w:rsidRPr="36B13AE7">
                <w:rPr>
                  <w:rStyle w:val="Hyperlink"/>
                  <w:i/>
                  <w:iCs/>
                  <w:color w:val="0563C1"/>
                </w:rPr>
                <w:t>va@admin.usf.edu</w:t>
              </w:r>
            </w:hyperlink>
            <w:r w:rsidRPr="36B13AE7">
              <w:rPr>
                <w:i/>
                <w:iCs/>
                <w:color w:val="201F1E"/>
              </w:rPr>
              <w:t>.</w:t>
            </w:r>
          </w:p>
          <w:p w14:paraId="2AD08A69" w14:textId="77777777" w:rsidR="00050867" w:rsidRDefault="00050867" w:rsidP="00050867">
            <w:pPr>
              <w:rPr>
                <w:b/>
                <w:bCs/>
                <w:i/>
                <w:iCs/>
                <w:sz w:val="28"/>
                <w:szCs w:val="28"/>
                <w:u w:val="single"/>
              </w:rPr>
            </w:pPr>
          </w:p>
          <w:p w14:paraId="78D5B29D" w14:textId="2F31F6A9" w:rsidR="00050867" w:rsidRDefault="00050867" w:rsidP="00050867">
            <w:pPr>
              <w:rPr>
                <w:b/>
                <w:bCs/>
                <w:i/>
                <w:iCs/>
                <w:sz w:val="28"/>
                <w:szCs w:val="28"/>
                <w:u w:val="single"/>
              </w:rPr>
            </w:pPr>
          </w:p>
        </w:tc>
      </w:tr>
      <w:tr w:rsidR="00050867" w14:paraId="0915C156" w14:textId="77777777" w:rsidTr="00C3471C">
        <w:tc>
          <w:tcPr>
            <w:tcW w:w="9576" w:type="dxa"/>
          </w:tcPr>
          <w:p w14:paraId="22A6B901" w14:textId="7315CA08" w:rsidR="00050867" w:rsidRDefault="00050867" w:rsidP="00050867">
            <w:pPr>
              <w:rPr>
                <w:rFonts w:eastAsiaTheme="minorEastAsia"/>
                <w:b/>
                <w:bCs/>
                <w:i/>
                <w:iCs/>
                <w:color w:val="000000"/>
                <w:sz w:val="28"/>
                <w:szCs w:val="28"/>
                <w:u w:val="single"/>
                <w:shd w:val="clear" w:color="auto" w:fill="FFFFFF"/>
              </w:rPr>
            </w:pPr>
            <w:r w:rsidRPr="36B13AE7">
              <w:rPr>
                <w:rFonts w:eastAsiaTheme="minorEastAsia"/>
                <w:b/>
                <w:bCs/>
                <w:i/>
                <w:iCs/>
                <w:color w:val="000000"/>
                <w:sz w:val="28"/>
                <w:szCs w:val="28"/>
                <w:u w:val="single"/>
                <w:shd w:val="clear" w:color="auto" w:fill="FFFFFF"/>
              </w:rPr>
              <w:t>Diversity, Equity, and Inclusion Statement:</w:t>
            </w:r>
          </w:p>
          <w:p w14:paraId="71141265" w14:textId="6482D85D" w:rsidR="00050867" w:rsidRDefault="00050867" w:rsidP="00050867">
            <w:pPr>
              <w:rPr>
                <w:rFonts w:ascii="Arial" w:hAnsi="Arial" w:cs="Arial"/>
                <w:color w:val="000000"/>
                <w:shd w:val="clear" w:color="auto" w:fill="FFFFFF"/>
              </w:rPr>
            </w:pPr>
          </w:p>
          <w:p w14:paraId="2A12A9A3" w14:textId="77777777" w:rsidR="00050867" w:rsidRDefault="00050867" w:rsidP="00050867">
            <w:pPr>
              <w:rPr>
                <w:rFonts w:eastAsiaTheme="minorEastAsia"/>
                <w:color w:val="000000"/>
                <w:shd w:val="clear" w:color="auto" w:fill="FFFFFF"/>
              </w:rPr>
            </w:pPr>
            <w:r w:rsidRPr="36B13AE7">
              <w:rPr>
                <w:rFonts w:eastAsiaTheme="minorEastAsia"/>
                <w:color w:val="000000"/>
                <w:shd w:val="clear" w:color="auto" w:fill="FFFFFF"/>
              </w:rPr>
              <w:t xml:space="preserve">The vision of the Morsani College of Medicine (MCOM) Student Diversity and Enrichment programs is to encourage and promote an environment that welcomes and embraces diversity in the student body. We diligently ensure that all students feel supported and accepted in order </w:t>
            </w:r>
            <w:r w:rsidRPr="36B13AE7">
              <w:rPr>
                <w:rFonts w:eastAsiaTheme="minorEastAsia"/>
                <w:color w:val="000000"/>
                <w:shd w:val="clear" w:color="auto" w:fill="FFFFFF"/>
              </w:rPr>
              <w:lastRenderedPageBreak/>
              <w:t>to optimize their educational experience. USF MCOM defines diversity not solely limited to race and ethnicity, but also encompass talents, life skills and special attributes.</w:t>
            </w:r>
          </w:p>
          <w:p w14:paraId="29029487" w14:textId="77777777" w:rsidR="00050867" w:rsidRDefault="00050867" w:rsidP="00050867">
            <w:pPr>
              <w:rPr>
                <w:rFonts w:eastAsiaTheme="minorEastAsia"/>
                <w:color w:val="000000"/>
                <w:shd w:val="clear" w:color="auto" w:fill="FFFFFF"/>
              </w:rPr>
            </w:pPr>
          </w:p>
          <w:p w14:paraId="6308CF5D" w14:textId="77777777" w:rsidR="00050867" w:rsidRDefault="00050867" w:rsidP="00050867">
            <w:pPr>
              <w:rPr>
                <w:rFonts w:eastAsiaTheme="minorEastAsia"/>
                <w:color w:val="000000"/>
                <w:shd w:val="clear" w:color="auto" w:fill="FFFFFF"/>
              </w:rPr>
            </w:pPr>
            <w:r w:rsidRPr="36B13AE7">
              <w:rPr>
                <w:rFonts w:eastAsiaTheme="minorEastAsia"/>
                <w:color w:val="000000"/>
                <w:shd w:val="clear" w:color="auto" w:fill="FFFFFF"/>
              </w:rPr>
              <w:t>Should you need further assistance or more information about our many USF Health Morsani College of Medicine's diversity-driven events, outreach, and support programs, please contact the Office of Student Diversity and Enrichment at (813) 396-9944 or visit the OSDE contact page directly. More information about USF Health and its commitment to diversity </w:t>
            </w:r>
            <w:hyperlink r:id="rId16" w:history="1">
              <w:r w:rsidRPr="36B13AE7">
                <w:rPr>
                  <w:rStyle w:val="Hyperlink"/>
                  <w:rFonts w:eastAsiaTheme="minorEastAsia"/>
                  <w:b/>
                  <w:bCs/>
                  <w:color w:val="006747"/>
                  <w:bdr w:val="none" w:sz="0" w:space="0" w:color="auto" w:frame="1"/>
                  <w:shd w:val="clear" w:color="auto" w:fill="FFFFFF"/>
                </w:rPr>
                <w:t>can be found here</w:t>
              </w:r>
            </w:hyperlink>
            <w:r w:rsidRPr="36B13AE7">
              <w:rPr>
                <w:rFonts w:eastAsiaTheme="minorEastAsia"/>
                <w:color w:val="000000"/>
                <w:shd w:val="clear" w:color="auto" w:fill="FFFFFF"/>
              </w:rPr>
              <w:t>.</w:t>
            </w:r>
          </w:p>
          <w:p w14:paraId="518132B3" w14:textId="77777777" w:rsidR="00050867" w:rsidRDefault="00050867" w:rsidP="00050867">
            <w:pPr>
              <w:rPr>
                <w:rFonts w:eastAsiaTheme="minorEastAsia"/>
                <w:color w:val="000000"/>
                <w:shd w:val="clear" w:color="auto" w:fill="FFFFFF"/>
              </w:rPr>
            </w:pPr>
          </w:p>
          <w:p w14:paraId="25952835" w14:textId="77777777" w:rsidR="00050867" w:rsidRDefault="00050867" w:rsidP="00050867">
            <w:pPr>
              <w:rPr>
                <w:rFonts w:eastAsiaTheme="minorEastAsia"/>
                <w:color w:val="000000" w:themeColor="text1"/>
              </w:rPr>
            </w:pPr>
            <w:r w:rsidRPr="36B13AE7">
              <w:rPr>
                <w:rFonts w:eastAsiaTheme="minorEastAsia"/>
                <w:color w:val="000000"/>
                <w:shd w:val="clear" w:color="auto" w:fill="FFFFFF"/>
              </w:rPr>
              <w:t>For any disputes in which a student has allegedly violated USF policies or rules, please contact </w:t>
            </w:r>
            <w:hyperlink r:id="rId17" w:history="1">
              <w:r w:rsidRPr="36B13AE7">
                <w:rPr>
                  <w:rStyle w:val="Hyperlink"/>
                  <w:rFonts w:eastAsiaTheme="minorEastAsia"/>
                  <w:b/>
                  <w:bCs/>
                  <w:color w:val="006747"/>
                  <w:bdr w:val="none" w:sz="0" w:space="0" w:color="auto" w:frame="1"/>
                  <w:shd w:val="clear" w:color="auto" w:fill="FFFFFF"/>
                </w:rPr>
                <w:t>The Office of the Student Ombudsman</w:t>
              </w:r>
            </w:hyperlink>
            <w:r w:rsidRPr="36B13AE7">
              <w:rPr>
                <w:rFonts w:eastAsiaTheme="minorEastAsia"/>
                <w:color w:val="000000"/>
                <w:shd w:val="clear" w:color="auto" w:fill="FFFFFF"/>
              </w:rPr>
              <w:t>, at (813) 974-0835 or </w:t>
            </w:r>
            <w:hyperlink r:id="rId18" w:history="1">
              <w:r w:rsidRPr="36B13AE7">
                <w:rPr>
                  <w:rStyle w:val="Hyperlink"/>
                  <w:rFonts w:eastAsiaTheme="minorEastAsia"/>
                  <w:b/>
                  <w:bCs/>
                  <w:color w:val="006747"/>
                  <w:bdr w:val="none" w:sz="0" w:space="0" w:color="auto" w:frame="1"/>
                  <w:shd w:val="clear" w:color="auto" w:fill="FFFFFF"/>
                </w:rPr>
                <w:t>Student Conduct and Ethical Development</w:t>
              </w:r>
            </w:hyperlink>
            <w:r w:rsidRPr="36B13AE7">
              <w:rPr>
                <w:rFonts w:eastAsiaTheme="minorEastAsia"/>
                <w:color w:val="000000"/>
                <w:shd w:val="clear" w:color="auto" w:fill="FFFFFF"/>
              </w:rPr>
              <w:t>, ALN 109, (813) 974-9443 for assistance.</w:t>
            </w:r>
          </w:p>
          <w:p w14:paraId="214FAFBE" w14:textId="77777777" w:rsidR="00050867" w:rsidRDefault="00050867" w:rsidP="00050867"/>
        </w:tc>
      </w:tr>
      <w:tr w:rsidR="00050867" w14:paraId="1EC4A03F" w14:textId="77777777" w:rsidTr="00C3471C">
        <w:tc>
          <w:tcPr>
            <w:tcW w:w="9576" w:type="dxa"/>
          </w:tcPr>
          <w:p w14:paraId="63653422" w14:textId="3B9FD3AF" w:rsidR="00050867" w:rsidRPr="008B5AE0" w:rsidRDefault="00050867" w:rsidP="00050867">
            <w:pPr>
              <w:pStyle w:val="Heading1"/>
              <w:ind w:right="18"/>
              <w:rPr>
                <w:rFonts w:asciiTheme="minorHAnsi" w:eastAsiaTheme="minorEastAsia" w:hAnsiTheme="minorHAnsi" w:cstheme="minorBidi"/>
                <w:i/>
                <w:iCs/>
                <w:sz w:val="28"/>
                <w:szCs w:val="28"/>
                <w:u w:val="single"/>
              </w:rPr>
            </w:pPr>
            <w:r w:rsidRPr="4EE05505">
              <w:rPr>
                <w:rFonts w:asciiTheme="minorHAnsi" w:eastAsiaTheme="minorEastAsia" w:hAnsiTheme="minorHAnsi" w:cstheme="minorBidi"/>
                <w:i/>
                <w:iCs/>
                <w:sz w:val="28"/>
                <w:szCs w:val="28"/>
                <w:u w:val="single"/>
              </w:rPr>
              <w:lastRenderedPageBreak/>
              <w:t xml:space="preserve">Evaluation Compliance </w:t>
            </w:r>
            <w:r>
              <w:rPr>
                <w:rFonts w:asciiTheme="minorHAnsi" w:eastAsiaTheme="minorEastAsia" w:hAnsiTheme="minorHAnsi" w:cstheme="minorBidi"/>
                <w:i/>
                <w:iCs/>
                <w:sz w:val="28"/>
                <w:szCs w:val="28"/>
                <w:u w:val="single"/>
              </w:rPr>
              <w:t>Guideline</w:t>
            </w:r>
          </w:p>
          <w:p w14:paraId="3C8DE40E" w14:textId="77777777" w:rsidR="00050867" w:rsidRDefault="00050867" w:rsidP="00050867">
            <w:pPr>
              <w:contextualSpacing/>
            </w:pPr>
          </w:p>
          <w:p w14:paraId="2A72AF8D" w14:textId="77777777" w:rsidR="00050867" w:rsidRPr="000955B2" w:rsidRDefault="00050867" w:rsidP="00050867">
            <w:pPr>
              <w:contextualSpacing/>
              <w:rPr>
                <w:rFonts w:eastAsiaTheme="minorEastAsia"/>
              </w:rPr>
            </w:pPr>
            <w:r w:rsidRPr="4EE05505">
              <w:rPr>
                <w:rFonts w:eastAsiaTheme="minorEastAsia"/>
              </w:rPr>
              <w:t xml:space="preserve">Student feedback is an essential component for continuous quality improvement of our teaching faculty and curriculum development. Morsani College of Medicine (MCOM) has implemented the following guidelines for all students currently enrolled:   </w:t>
            </w:r>
          </w:p>
          <w:p w14:paraId="0CC56C1F"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Students will be required to complete a minimum of 80% of the evaluations assigned to them</w:t>
            </w:r>
          </w:p>
          <w:p w14:paraId="0CD1A813" w14:textId="52BACA18" w:rsidR="00050867"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All evaluations should be completed within 25 days upon receipt</w:t>
            </w:r>
          </w:p>
          <w:p w14:paraId="776355BD" w14:textId="77777777" w:rsidR="00050867" w:rsidRPr="00377F87" w:rsidRDefault="00050867" w:rsidP="00050867">
            <w:pPr>
              <w:rPr>
                <w:rFonts w:eastAsiaTheme="minorEastAsia"/>
              </w:rPr>
            </w:pPr>
          </w:p>
          <w:p w14:paraId="622986F7"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Students may suspend evaluations only given the following circumstances:</w:t>
            </w:r>
          </w:p>
          <w:p w14:paraId="6E2B960F" w14:textId="77777777" w:rsidR="00050867" w:rsidRPr="000955B2" w:rsidRDefault="00050867" w:rsidP="00050867">
            <w:pPr>
              <w:pStyle w:val="ListParagraph"/>
              <w:numPr>
                <w:ilvl w:val="1"/>
                <w:numId w:val="1"/>
              </w:numPr>
              <w:rPr>
                <w:rFonts w:asciiTheme="minorHAnsi" w:eastAsiaTheme="minorEastAsia" w:hAnsiTheme="minorHAnsi" w:cstheme="minorBidi"/>
              </w:rPr>
            </w:pPr>
            <w:r w:rsidRPr="4EE05505">
              <w:rPr>
                <w:rFonts w:asciiTheme="minorHAnsi" w:eastAsiaTheme="minorEastAsia" w:hAnsiTheme="minorHAnsi" w:cstheme="minorBidi"/>
              </w:rPr>
              <w:t>The evaluation was assigned in error</w:t>
            </w:r>
          </w:p>
          <w:p w14:paraId="19289F9C" w14:textId="77777777" w:rsidR="00050867" w:rsidRPr="000955B2" w:rsidRDefault="00050867" w:rsidP="00050867">
            <w:pPr>
              <w:pStyle w:val="ListParagraph"/>
              <w:numPr>
                <w:ilvl w:val="1"/>
                <w:numId w:val="1"/>
              </w:numPr>
              <w:rPr>
                <w:rFonts w:asciiTheme="minorHAnsi" w:eastAsiaTheme="minorEastAsia" w:hAnsiTheme="minorHAnsi" w:cstheme="minorBidi"/>
              </w:rPr>
            </w:pPr>
            <w:r w:rsidRPr="4EE05505">
              <w:rPr>
                <w:rFonts w:asciiTheme="minorHAnsi" w:eastAsiaTheme="minorEastAsia" w:hAnsiTheme="minorHAnsi" w:cstheme="minorBidi"/>
              </w:rPr>
              <w:t>The student did not spend enough time with an educator to properly evaluate them</w:t>
            </w:r>
          </w:p>
          <w:p w14:paraId="467FD559"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 xml:space="preserve">At most students will be permitted to suspend up to 20% of their evaluations.  Once a student exceeds a 20% suspension rate their evaluations will be reviewed on a case by case basis   </w:t>
            </w:r>
          </w:p>
          <w:p w14:paraId="3128A195"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Comments provided on evaluations should be constructive, respectful, and made in a professional manner</w:t>
            </w:r>
          </w:p>
          <w:p w14:paraId="7ECB9A55" w14:textId="77777777" w:rsidR="00050867" w:rsidRPr="000955B2" w:rsidRDefault="00050867" w:rsidP="00050867">
            <w:pPr>
              <w:contextualSpacing/>
              <w:rPr>
                <w:rFonts w:eastAsiaTheme="minorEastAsia"/>
              </w:rPr>
            </w:pPr>
          </w:p>
          <w:p w14:paraId="63EC9A79" w14:textId="77777777" w:rsidR="00050867" w:rsidRPr="000955B2" w:rsidRDefault="00050867" w:rsidP="00050867">
            <w:pPr>
              <w:rPr>
                <w:rFonts w:eastAsiaTheme="minorEastAsia"/>
                <w:b/>
                <w:bCs/>
                <w:i/>
                <w:iCs/>
              </w:rPr>
            </w:pPr>
            <w:r w:rsidRPr="4EE05505">
              <w:rPr>
                <w:rFonts w:eastAsiaTheme="minorEastAsia"/>
                <w:b/>
                <w:bCs/>
                <w:i/>
                <w:iCs/>
              </w:rPr>
              <w:t>Please note that levels of anonymity are strictly enforced and fail safes are put into place to ensure a student cannot be identified from their evaluation.</w:t>
            </w:r>
          </w:p>
          <w:p w14:paraId="06EF0DDF" w14:textId="77777777" w:rsidR="00050867" w:rsidRPr="000955B2" w:rsidRDefault="00050867" w:rsidP="00050867">
            <w:pPr>
              <w:rPr>
                <w:rFonts w:eastAsiaTheme="minorEastAsia"/>
              </w:rPr>
            </w:pPr>
          </w:p>
          <w:p w14:paraId="40C18774" w14:textId="77777777" w:rsidR="00050867" w:rsidRDefault="00050867" w:rsidP="00050867">
            <w:pPr>
              <w:rPr>
                <w:rFonts w:eastAsiaTheme="minorEastAsia"/>
              </w:rPr>
            </w:pPr>
          </w:p>
          <w:p w14:paraId="1BF3C56F" w14:textId="22C027BF" w:rsidR="00050867" w:rsidRPr="000955B2" w:rsidRDefault="00050867" w:rsidP="00050867">
            <w:pPr>
              <w:rPr>
                <w:rFonts w:eastAsiaTheme="minorEastAsia"/>
              </w:rPr>
            </w:pPr>
            <w:r w:rsidRPr="4EE05505">
              <w:rPr>
                <w:rFonts w:eastAsiaTheme="minorEastAsia"/>
              </w:rPr>
              <w:t>Student evaluation completion compliance rates will be monitored on a quarterly basis and any student found to be out of compliance at the time will be required to attend a mandatory one hour session to complete any pending evaluations.  Students will receive a notice via email that they are required to attend the mandatory session to complete their evaluations.  Failure to complete evaluations and/or attend the mandatory sessions may result in the following disciplinary actions:</w:t>
            </w:r>
          </w:p>
          <w:p w14:paraId="71E9E73F" w14:textId="77777777" w:rsidR="00050867" w:rsidRPr="000955B2" w:rsidRDefault="00050867" w:rsidP="00050867">
            <w:pPr>
              <w:rPr>
                <w:rFonts w:eastAsiaTheme="minorEastAsia"/>
              </w:rPr>
            </w:pPr>
          </w:p>
          <w:p w14:paraId="3559575F"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 written notice from the Associate Dean of Undergraduate Medical Education</w:t>
            </w:r>
          </w:p>
          <w:p w14:paraId="3F79982D"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 mandatory meeting with the Associate Dean of Undergraduate Medical Education</w:t>
            </w:r>
          </w:p>
          <w:p w14:paraId="36CFC6D2"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Appearance before the Academic Performance Review Committee (APRC)</w:t>
            </w:r>
          </w:p>
          <w:p w14:paraId="3720BE3B" w14:textId="4FF2C0F6" w:rsidR="00050867" w:rsidRDefault="00050867" w:rsidP="00050867">
            <w:pPr>
              <w:contextualSpacing/>
              <w:rPr>
                <w:rFonts w:eastAsiaTheme="minorEastAsia"/>
                <w:i/>
                <w:iCs/>
              </w:rPr>
            </w:pPr>
            <w:r>
              <w:br/>
            </w:r>
            <w:r w:rsidRPr="4EE05505">
              <w:rPr>
                <w:rFonts w:eastAsiaTheme="minorEastAsia"/>
              </w:rPr>
              <w:t>*</w:t>
            </w:r>
            <w:r w:rsidRPr="4EE05505">
              <w:rPr>
                <w:rFonts w:eastAsiaTheme="minorEastAsia"/>
                <w:i/>
                <w:iCs/>
              </w:rPr>
              <w:t xml:space="preserve">Above is a summary of the USF Student Evaluation </w:t>
            </w:r>
            <w:r>
              <w:rPr>
                <w:rFonts w:eastAsiaTheme="minorEastAsia"/>
                <w:i/>
                <w:iCs/>
              </w:rPr>
              <w:t>Guideline</w:t>
            </w:r>
            <w:r w:rsidRPr="4EE05505">
              <w:rPr>
                <w:rFonts w:eastAsiaTheme="minorEastAsia"/>
                <w:i/>
                <w:iCs/>
              </w:rPr>
              <w:t xml:space="preserve">. Please review MCOM’s Student Handbook for the full text of this </w:t>
            </w:r>
            <w:r>
              <w:rPr>
                <w:rFonts w:eastAsiaTheme="minorEastAsia"/>
                <w:i/>
                <w:iCs/>
              </w:rPr>
              <w:t>guideline</w:t>
            </w:r>
            <w:r w:rsidRPr="4EE05505">
              <w:rPr>
                <w:rFonts w:eastAsiaTheme="minorEastAsia"/>
                <w:i/>
                <w:iCs/>
              </w:rPr>
              <w:t>.</w:t>
            </w:r>
          </w:p>
          <w:p w14:paraId="4B94D5A5" w14:textId="77777777" w:rsidR="00050867" w:rsidRPr="005F522A" w:rsidRDefault="00050867" w:rsidP="00050867"/>
        </w:tc>
      </w:tr>
      <w:tr w:rsidR="00050867" w14:paraId="65BA1C5A" w14:textId="77777777" w:rsidTr="00C3471C">
        <w:tc>
          <w:tcPr>
            <w:tcW w:w="9576" w:type="dxa"/>
          </w:tcPr>
          <w:p w14:paraId="45A2B355" w14:textId="1BB3AADF" w:rsidR="00050867" w:rsidRDefault="00050867" w:rsidP="00050867">
            <w:pPr>
              <w:spacing w:line="259" w:lineRule="auto"/>
              <w:rPr>
                <w:b/>
                <w:bCs/>
                <w:i/>
                <w:iCs/>
                <w:sz w:val="28"/>
                <w:szCs w:val="28"/>
                <w:u w:val="single"/>
              </w:rPr>
            </w:pPr>
            <w:r w:rsidRPr="4EE05505">
              <w:rPr>
                <w:b/>
                <w:bCs/>
                <w:i/>
                <w:iCs/>
                <w:sz w:val="28"/>
                <w:szCs w:val="28"/>
                <w:u w:val="single"/>
              </w:rPr>
              <w:lastRenderedPageBreak/>
              <w:t xml:space="preserve">Sessions Recording </w:t>
            </w:r>
            <w:r>
              <w:rPr>
                <w:b/>
                <w:bCs/>
                <w:i/>
                <w:iCs/>
                <w:sz w:val="28"/>
                <w:szCs w:val="28"/>
                <w:u w:val="single"/>
              </w:rPr>
              <w:t>Guideline</w:t>
            </w:r>
          </w:p>
          <w:p w14:paraId="585A1E4A" w14:textId="77777777" w:rsidR="00050867" w:rsidRDefault="00050867" w:rsidP="00050867">
            <w:r>
              <w:t> </w:t>
            </w:r>
          </w:p>
          <w:p w14:paraId="573FD2E1" w14:textId="318E7061" w:rsidR="00050867" w:rsidRDefault="00050867" w:rsidP="00050867">
            <w:r>
              <w:t>In this class, software will be used to record live class lectures and discussions. As a student in this class, your participation in live class discussions will be recorded. These recordings will be made available only to students enrolled in the class, to assist those who cannot attend the</w:t>
            </w:r>
          </w:p>
          <w:p w14:paraId="1982F261" w14:textId="77777777" w:rsidR="00050867" w:rsidRDefault="00050867" w:rsidP="00050867">
            <w:r>
              <w:t xml:space="preserve">live session or to serve as a resource for those who would like to review content that was presented. Recording may be used in subsequent semester for instructional purposes in necessary. Participation in the sessions is considered consent for recording. In courses in which video of students might be captured due to online software being used, students who prefer to participate via audio only will be allowed to disable their video camera so only audio will be captured. A student’s use of video during the session is considered consent for the video to be recorded and used as previously described. </w:t>
            </w:r>
          </w:p>
          <w:p w14:paraId="41708680" w14:textId="77777777" w:rsidR="00050867" w:rsidRDefault="00050867" w:rsidP="00050867"/>
          <w:p w14:paraId="1448EB08" w14:textId="57DFD80E" w:rsidR="00050867" w:rsidRDefault="00050867" w:rsidP="00050867">
            <w:r>
              <w:t>This option to disable video will not apply to video proctored exams. Please discuss recording options with your instructor. Students may use the recordings as a resource to review content. Copying or distributing the video recordings by students is prohibited and considered a professionalism violation.</w:t>
            </w:r>
          </w:p>
          <w:p w14:paraId="3656B9AB" w14:textId="6DD7493A" w:rsidR="00050867" w:rsidRPr="005F522A" w:rsidRDefault="00050867" w:rsidP="00050867"/>
        </w:tc>
      </w:tr>
      <w:tr w:rsidR="00050867" w14:paraId="7AC2F299" w14:textId="77777777" w:rsidTr="00C3471C">
        <w:tc>
          <w:tcPr>
            <w:tcW w:w="9576" w:type="dxa"/>
          </w:tcPr>
          <w:p w14:paraId="3C8BB0B9" w14:textId="77777777" w:rsidR="00050867" w:rsidRDefault="00050867" w:rsidP="00050867">
            <w:pPr>
              <w:rPr>
                <w:rFonts w:ascii="Calibri" w:hAnsi="Calibri" w:cs="Calibri"/>
                <w:b/>
                <w:bCs/>
                <w:i/>
                <w:iCs/>
                <w:color w:val="000000"/>
                <w:sz w:val="28"/>
                <w:szCs w:val="28"/>
                <w:u w:val="single"/>
              </w:rPr>
            </w:pPr>
          </w:p>
          <w:p w14:paraId="56078272" w14:textId="77777777" w:rsidR="00050867" w:rsidRPr="00040536" w:rsidRDefault="00050867" w:rsidP="00050867">
            <w:pPr>
              <w:rPr>
                <w:rFonts w:ascii="Calibri" w:hAnsi="Calibri" w:cs="Calibri"/>
                <w:b/>
                <w:bCs/>
                <w:i/>
                <w:iCs/>
                <w:color w:val="000000"/>
                <w:sz w:val="28"/>
                <w:szCs w:val="28"/>
                <w:u w:val="single"/>
              </w:rPr>
            </w:pPr>
            <w:r w:rsidRPr="00040536">
              <w:rPr>
                <w:rFonts w:ascii="Calibri" w:hAnsi="Calibri" w:cs="Calibri"/>
                <w:b/>
                <w:bCs/>
                <w:i/>
                <w:iCs/>
                <w:color w:val="000000"/>
                <w:sz w:val="28"/>
                <w:szCs w:val="28"/>
                <w:u w:val="single"/>
              </w:rPr>
              <w:t>Student Accessibility and Accommodation</w:t>
            </w:r>
          </w:p>
          <w:p w14:paraId="79243610" w14:textId="77777777" w:rsidR="00050867" w:rsidRDefault="00050867" w:rsidP="00050867">
            <w:pPr>
              <w:rPr>
                <w:rFonts w:ascii="Calibri" w:hAnsi="Calibri" w:cs="Calibri"/>
                <w:color w:val="000000"/>
                <w:sz w:val="22"/>
                <w:szCs w:val="22"/>
              </w:rPr>
            </w:pPr>
          </w:p>
          <w:p w14:paraId="7D3AFE2B" w14:textId="77777777" w:rsidR="00050867" w:rsidRDefault="00050867" w:rsidP="00050867">
            <w:pPr>
              <w:rPr>
                <w:rFonts w:ascii="Calibri" w:hAnsi="Calibri" w:cs="Calibri"/>
                <w:color w:val="000000"/>
              </w:rPr>
            </w:pPr>
            <w:r w:rsidRPr="00040536">
              <w:rPr>
                <w:rFonts w:ascii="Calibri" w:hAnsi="Calibri" w:cs="Calibri"/>
                <w:color w:val="000000"/>
              </w:rPr>
              <w:t xml:space="preserve">University of South Florida Morsani College of Medicine (MCOM) is committed to providing equitable access to learning opportunities to students with documented disabilities (e.g., mental health, attentional, learning, chronic health, sensory, or physical). </w:t>
            </w:r>
          </w:p>
          <w:p w14:paraId="708B1561" w14:textId="77777777" w:rsidR="00050867" w:rsidRDefault="00050867" w:rsidP="00050867">
            <w:pPr>
              <w:rPr>
                <w:rFonts w:ascii="Calibri" w:hAnsi="Calibri" w:cs="Calibri"/>
                <w:color w:val="000000"/>
              </w:rPr>
            </w:pPr>
          </w:p>
          <w:p w14:paraId="34AC447D" w14:textId="3856AF2D" w:rsidR="00050867" w:rsidRPr="00040536" w:rsidRDefault="00050867" w:rsidP="00050867">
            <w:pPr>
              <w:rPr>
                <w:rFonts w:ascii="Calibri" w:hAnsi="Calibri" w:cs="Calibri"/>
                <w:color w:val="000000"/>
              </w:rPr>
            </w:pPr>
            <w:r w:rsidRPr="00040536">
              <w:rPr>
                <w:rFonts w:ascii="Calibri" w:hAnsi="Calibri" w:cs="Calibri"/>
                <w:color w:val="000000"/>
              </w:rPr>
              <w:t>To ensure access to this class, and program, please contact Student Accessibility Services to engage in a confidential conversation about the process for requesting reasonable accommodations in the classroom and clinical settings.</w:t>
            </w:r>
          </w:p>
          <w:p w14:paraId="4FCC49A0" w14:textId="77777777" w:rsidR="00050867" w:rsidRPr="00040536" w:rsidRDefault="00050867" w:rsidP="00050867">
            <w:pPr>
              <w:rPr>
                <w:rFonts w:ascii="Calibri" w:hAnsi="Calibri" w:cs="Calibri"/>
                <w:color w:val="000000"/>
              </w:rPr>
            </w:pPr>
            <w:r w:rsidRPr="00040536">
              <w:rPr>
                <w:rFonts w:ascii="Calibri" w:hAnsi="Calibri" w:cs="Calibri"/>
                <w:color w:val="000000"/>
              </w:rPr>
              <w:t> </w:t>
            </w:r>
          </w:p>
          <w:p w14:paraId="6B314D46" w14:textId="77777777" w:rsidR="00050867" w:rsidRPr="00040536" w:rsidRDefault="00050867" w:rsidP="00050867">
            <w:pPr>
              <w:rPr>
                <w:rFonts w:ascii="Calibri" w:hAnsi="Calibri" w:cs="Calibri"/>
                <w:color w:val="000000"/>
              </w:rPr>
            </w:pPr>
            <w:r w:rsidRPr="00040536">
              <w:rPr>
                <w:rFonts w:ascii="Calibri" w:hAnsi="Calibri" w:cs="Calibri"/>
                <w:color w:val="000000"/>
              </w:rPr>
              <w:t>Accommodations are not provided retroactively. Students are encouraged to register with Student Accessibility Services as soon as they begin their program. The University of South Florida Morsani College of Medicine encourages students to access all resources available through Student Accessibility Services for consistent support and access to their programs. More information can be found online at</w:t>
            </w:r>
            <w:r w:rsidRPr="00040536">
              <w:rPr>
                <w:rStyle w:val="apple-converted-space"/>
                <w:rFonts w:ascii="Calibri" w:hAnsi="Calibri" w:cs="Calibri"/>
                <w:color w:val="000000"/>
              </w:rPr>
              <w:t> </w:t>
            </w:r>
            <w:hyperlink r:id="rId19" w:history="1">
              <w:r w:rsidRPr="00040536">
                <w:rPr>
                  <w:rStyle w:val="Hyperlink"/>
                  <w:rFonts w:ascii="Calibri" w:hAnsi="Calibri" w:cs="Calibri"/>
                  <w:color w:val="0563C1"/>
                </w:rPr>
                <w:t>Student Accessibility Services</w:t>
              </w:r>
            </w:hyperlink>
            <w:r w:rsidRPr="00040536">
              <w:rPr>
                <w:rFonts w:ascii="Calibri" w:hAnsi="Calibri" w:cs="Calibri"/>
                <w:color w:val="000000"/>
              </w:rPr>
              <w:t>.</w:t>
            </w:r>
          </w:p>
          <w:p w14:paraId="529EF076" w14:textId="77777777" w:rsidR="00050867" w:rsidRDefault="00050867" w:rsidP="00050867">
            <w:pPr>
              <w:spacing w:line="259" w:lineRule="auto"/>
              <w:rPr>
                <w:b/>
                <w:bCs/>
                <w:i/>
                <w:iCs/>
                <w:sz w:val="28"/>
                <w:szCs w:val="28"/>
                <w:u w:val="single"/>
              </w:rPr>
            </w:pPr>
          </w:p>
          <w:p w14:paraId="421C586E" w14:textId="77777777" w:rsidR="00050867" w:rsidRDefault="00050867" w:rsidP="00050867">
            <w:pPr>
              <w:spacing w:line="259" w:lineRule="auto"/>
              <w:rPr>
                <w:b/>
                <w:bCs/>
                <w:i/>
                <w:iCs/>
                <w:sz w:val="28"/>
                <w:szCs w:val="28"/>
                <w:u w:val="single"/>
              </w:rPr>
            </w:pPr>
          </w:p>
          <w:p w14:paraId="6AA944D8" w14:textId="367BB004" w:rsidR="00050867" w:rsidRPr="4EE05505" w:rsidRDefault="00050867" w:rsidP="00050867">
            <w:pPr>
              <w:spacing w:line="259" w:lineRule="auto"/>
              <w:rPr>
                <w:b/>
                <w:bCs/>
                <w:i/>
                <w:iCs/>
                <w:sz w:val="28"/>
                <w:szCs w:val="28"/>
                <w:u w:val="single"/>
              </w:rPr>
            </w:pPr>
          </w:p>
        </w:tc>
      </w:tr>
      <w:tr w:rsidR="00050867" w14:paraId="45FB0818" w14:textId="77777777" w:rsidTr="00C3471C">
        <w:tc>
          <w:tcPr>
            <w:tcW w:w="9576" w:type="dxa"/>
          </w:tcPr>
          <w:p w14:paraId="66C488FA" w14:textId="4AD877F7" w:rsidR="00050867" w:rsidRPr="005F522A" w:rsidRDefault="00050867" w:rsidP="00050867">
            <w:pPr>
              <w:rPr>
                <w:b/>
                <w:bCs/>
                <w:i/>
                <w:iCs/>
                <w:sz w:val="28"/>
                <w:szCs w:val="28"/>
                <w:u w:val="single"/>
              </w:rPr>
            </w:pPr>
            <w:r>
              <w:rPr>
                <w:b/>
                <w:bCs/>
                <w:i/>
                <w:iCs/>
                <w:sz w:val="28"/>
                <w:szCs w:val="28"/>
                <w:u w:val="single"/>
              </w:rPr>
              <w:lastRenderedPageBreak/>
              <w:t>LINK TO UNIVERSITY REGULATIONS AND POLICIES</w:t>
            </w:r>
          </w:p>
          <w:p w14:paraId="47B95249" w14:textId="0F767B1C" w:rsidR="00050867" w:rsidRPr="005F522A" w:rsidRDefault="00C12233" w:rsidP="00050867">
            <w:pPr>
              <w:rPr>
                <w:b/>
                <w:bCs/>
                <w:i/>
                <w:iCs/>
                <w:sz w:val="28"/>
                <w:szCs w:val="28"/>
                <w:u w:val="single"/>
              </w:rPr>
            </w:pPr>
            <w:hyperlink r:id="rId20">
              <w:r w:rsidR="00050867" w:rsidRPr="36B13AE7">
                <w:rPr>
                  <w:rStyle w:val="Hyperlink"/>
                  <w:b/>
                  <w:bCs/>
                  <w:i/>
                  <w:iCs/>
                  <w:sz w:val="28"/>
                  <w:szCs w:val="28"/>
                </w:rPr>
                <w:t>http://regulationspolicies.usf.edu/policies-and-procedures/pdfs/</w:t>
              </w:r>
              <w:r w:rsidR="00050867">
                <w:rPr>
                  <w:rStyle w:val="Hyperlink"/>
                  <w:b/>
                  <w:bCs/>
                  <w:i/>
                  <w:iCs/>
                  <w:sz w:val="28"/>
                  <w:szCs w:val="28"/>
                </w:rPr>
                <w:t>guideline</w:t>
              </w:r>
              <w:r w:rsidR="00050867" w:rsidRPr="36B13AE7">
                <w:rPr>
                  <w:rStyle w:val="Hyperlink"/>
                  <w:b/>
                  <w:bCs/>
                  <w:i/>
                  <w:iCs/>
                  <w:sz w:val="28"/>
                  <w:szCs w:val="28"/>
                </w:rPr>
                <w:t>-11-008.pdf</w:t>
              </w:r>
            </w:hyperlink>
          </w:p>
          <w:p w14:paraId="53128261" w14:textId="58406FEE" w:rsidR="00050867" w:rsidRPr="005F522A" w:rsidRDefault="00050867" w:rsidP="00050867">
            <w:pPr>
              <w:rPr>
                <w:b/>
                <w:bCs/>
                <w:i/>
                <w:iCs/>
                <w:sz w:val="28"/>
                <w:szCs w:val="28"/>
                <w:u w:val="single"/>
              </w:rPr>
            </w:pPr>
          </w:p>
        </w:tc>
      </w:tr>
      <w:tr w:rsidR="00050867" w14:paraId="5830EE96" w14:textId="77777777" w:rsidTr="00C3471C">
        <w:tc>
          <w:tcPr>
            <w:tcW w:w="9576" w:type="dxa"/>
          </w:tcPr>
          <w:p w14:paraId="4E1008DD" w14:textId="77777777" w:rsidR="00050867" w:rsidRDefault="00050867" w:rsidP="00050867">
            <w:pPr>
              <w:rPr>
                <w:b/>
                <w:bCs/>
                <w:i/>
                <w:iCs/>
                <w:sz w:val="28"/>
                <w:szCs w:val="28"/>
                <w:u w:val="single"/>
              </w:rPr>
            </w:pPr>
          </w:p>
        </w:tc>
      </w:tr>
      <w:tr w:rsidR="00050867" w14:paraId="55665C3F" w14:textId="77777777" w:rsidTr="00C3471C">
        <w:tc>
          <w:tcPr>
            <w:tcW w:w="9576" w:type="dxa"/>
          </w:tcPr>
          <w:p w14:paraId="7ED89202" w14:textId="77777777" w:rsidR="00050867" w:rsidRDefault="00050867" w:rsidP="00050867">
            <w:pPr>
              <w:rPr>
                <w:b/>
                <w:bCs/>
                <w:i/>
                <w:iCs/>
                <w:sz w:val="28"/>
                <w:szCs w:val="28"/>
                <w:u w:val="single"/>
              </w:rPr>
            </w:pPr>
          </w:p>
        </w:tc>
      </w:tr>
    </w:tbl>
    <w:p w14:paraId="62486C05" w14:textId="77777777" w:rsidR="007C4B54" w:rsidRPr="007C4B54" w:rsidRDefault="007C4B54" w:rsidP="00E80795">
      <w:pPr>
        <w:rPr>
          <w:sz w:val="40"/>
          <w:szCs w:val="40"/>
        </w:rPr>
      </w:pPr>
    </w:p>
    <w:sectPr w:rsidR="007C4B54" w:rsidRPr="007C4B54" w:rsidSect="005F52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orah DeWaay" w:date="2022-03-02T14:07:00Z" w:initials="DD">
    <w:p w14:paraId="5B89B861" w14:textId="77777777" w:rsidR="001262CC" w:rsidRDefault="001262CC" w:rsidP="001262CC">
      <w:pPr>
        <w:pStyle w:val="CommentText"/>
      </w:pPr>
      <w:r>
        <w:rPr>
          <w:rStyle w:val="CommentReference"/>
        </w:rPr>
        <w:annotationRef/>
      </w:r>
      <w:r>
        <w:t>Personalize for your course</w:t>
      </w:r>
    </w:p>
  </w:comment>
  <w:comment w:id="1" w:author="Deborah DeWaay" w:date="2022-03-02T14:07:00Z" w:initials="DD">
    <w:p w14:paraId="4D7355FA" w14:textId="77777777" w:rsidR="001262CC" w:rsidRDefault="001262CC" w:rsidP="001262CC">
      <w:pPr>
        <w:pStyle w:val="CommentText"/>
      </w:pPr>
      <w:r>
        <w:rPr>
          <w:rStyle w:val="CommentReference"/>
        </w:rPr>
        <w:annotationRef/>
      </w:r>
      <w:r>
        <w:t>Personalize for your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9B861" w15:done="0"/>
  <w15:commentEx w15:paraId="4D735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9C2" w16cex:dateUtc="2022-03-02T19:07:00Z"/>
  <w16cex:commentExtensible w16cex:durableId="25C9F9C1" w16cex:dateUtc="2022-03-02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9B861" w16cid:durableId="25C9F9C2"/>
  <w16cid:commentId w16cid:paraId="4D7355FA" w16cid:durableId="25C9F9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E39"/>
    <w:multiLevelType w:val="multilevel"/>
    <w:tmpl w:val="C7C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C6B4F"/>
    <w:multiLevelType w:val="multilevel"/>
    <w:tmpl w:val="10F6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10EC7"/>
    <w:multiLevelType w:val="hybridMultilevel"/>
    <w:tmpl w:val="2DFC9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7531"/>
    <w:multiLevelType w:val="multilevel"/>
    <w:tmpl w:val="4B1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92B00"/>
    <w:multiLevelType w:val="hybridMultilevel"/>
    <w:tmpl w:val="AB4E4E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AC82A30"/>
    <w:multiLevelType w:val="multilevel"/>
    <w:tmpl w:val="4F4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C7C8A"/>
    <w:multiLevelType w:val="hybridMultilevel"/>
    <w:tmpl w:val="561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B3F40"/>
    <w:multiLevelType w:val="multilevel"/>
    <w:tmpl w:val="75F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F2980"/>
    <w:multiLevelType w:val="multilevel"/>
    <w:tmpl w:val="882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777B0"/>
    <w:multiLevelType w:val="hybridMultilevel"/>
    <w:tmpl w:val="F3AC9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90B7C"/>
    <w:multiLevelType w:val="hybridMultilevel"/>
    <w:tmpl w:val="8B4093FE"/>
    <w:lvl w:ilvl="0" w:tplc="F532019C">
      <w:start w:val="1"/>
      <w:numFmt w:val="bullet"/>
      <w:lvlText w:val="•"/>
      <w:lvlJc w:val="left"/>
      <w:pPr>
        <w:tabs>
          <w:tab w:val="num" w:pos="360"/>
        </w:tabs>
        <w:ind w:left="360" w:hanging="360"/>
      </w:pPr>
      <w:rPr>
        <w:rFonts w:ascii="Arial" w:hAnsi="Arial" w:hint="default"/>
      </w:rPr>
    </w:lvl>
    <w:lvl w:ilvl="1" w:tplc="0C5C95C2">
      <w:start w:val="690"/>
      <w:numFmt w:val="bullet"/>
      <w:lvlText w:val="–"/>
      <w:lvlJc w:val="left"/>
      <w:pPr>
        <w:tabs>
          <w:tab w:val="num" w:pos="1080"/>
        </w:tabs>
        <w:ind w:left="1080" w:hanging="360"/>
      </w:pPr>
      <w:rPr>
        <w:rFonts w:ascii="Arial" w:hAnsi="Arial" w:hint="default"/>
      </w:rPr>
    </w:lvl>
    <w:lvl w:ilvl="2" w:tplc="9744766C" w:tentative="1">
      <w:start w:val="1"/>
      <w:numFmt w:val="bullet"/>
      <w:lvlText w:val="•"/>
      <w:lvlJc w:val="left"/>
      <w:pPr>
        <w:tabs>
          <w:tab w:val="num" w:pos="1800"/>
        </w:tabs>
        <w:ind w:left="1800" w:hanging="360"/>
      </w:pPr>
      <w:rPr>
        <w:rFonts w:ascii="Arial" w:hAnsi="Arial" w:hint="default"/>
      </w:rPr>
    </w:lvl>
    <w:lvl w:ilvl="3" w:tplc="7860A174" w:tentative="1">
      <w:start w:val="1"/>
      <w:numFmt w:val="bullet"/>
      <w:lvlText w:val="•"/>
      <w:lvlJc w:val="left"/>
      <w:pPr>
        <w:tabs>
          <w:tab w:val="num" w:pos="2520"/>
        </w:tabs>
        <w:ind w:left="2520" w:hanging="360"/>
      </w:pPr>
      <w:rPr>
        <w:rFonts w:ascii="Arial" w:hAnsi="Arial" w:hint="default"/>
      </w:rPr>
    </w:lvl>
    <w:lvl w:ilvl="4" w:tplc="65D2ADAE" w:tentative="1">
      <w:start w:val="1"/>
      <w:numFmt w:val="bullet"/>
      <w:lvlText w:val="•"/>
      <w:lvlJc w:val="left"/>
      <w:pPr>
        <w:tabs>
          <w:tab w:val="num" w:pos="3240"/>
        </w:tabs>
        <w:ind w:left="3240" w:hanging="360"/>
      </w:pPr>
      <w:rPr>
        <w:rFonts w:ascii="Arial" w:hAnsi="Arial" w:hint="default"/>
      </w:rPr>
    </w:lvl>
    <w:lvl w:ilvl="5" w:tplc="9078D310" w:tentative="1">
      <w:start w:val="1"/>
      <w:numFmt w:val="bullet"/>
      <w:lvlText w:val="•"/>
      <w:lvlJc w:val="left"/>
      <w:pPr>
        <w:tabs>
          <w:tab w:val="num" w:pos="3960"/>
        </w:tabs>
        <w:ind w:left="3960" w:hanging="360"/>
      </w:pPr>
      <w:rPr>
        <w:rFonts w:ascii="Arial" w:hAnsi="Arial" w:hint="default"/>
      </w:rPr>
    </w:lvl>
    <w:lvl w:ilvl="6" w:tplc="B5DC6E6E" w:tentative="1">
      <w:start w:val="1"/>
      <w:numFmt w:val="bullet"/>
      <w:lvlText w:val="•"/>
      <w:lvlJc w:val="left"/>
      <w:pPr>
        <w:tabs>
          <w:tab w:val="num" w:pos="4680"/>
        </w:tabs>
        <w:ind w:left="4680" w:hanging="360"/>
      </w:pPr>
      <w:rPr>
        <w:rFonts w:ascii="Arial" w:hAnsi="Arial" w:hint="default"/>
      </w:rPr>
    </w:lvl>
    <w:lvl w:ilvl="7" w:tplc="0268B994" w:tentative="1">
      <w:start w:val="1"/>
      <w:numFmt w:val="bullet"/>
      <w:lvlText w:val="•"/>
      <w:lvlJc w:val="left"/>
      <w:pPr>
        <w:tabs>
          <w:tab w:val="num" w:pos="5400"/>
        </w:tabs>
        <w:ind w:left="5400" w:hanging="360"/>
      </w:pPr>
      <w:rPr>
        <w:rFonts w:ascii="Arial" w:hAnsi="Arial" w:hint="default"/>
      </w:rPr>
    </w:lvl>
    <w:lvl w:ilvl="8" w:tplc="D578162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5EF3BBE"/>
    <w:multiLevelType w:val="hybridMultilevel"/>
    <w:tmpl w:val="A508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015E0"/>
    <w:multiLevelType w:val="multilevel"/>
    <w:tmpl w:val="EBE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6393F"/>
    <w:multiLevelType w:val="hybridMultilevel"/>
    <w:tmpl w:val="EF3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11"/>
  </w:num>
  <w:num w:numId="6">
    <w:abstractNumId w:val="8"/>
  </w:num>
  <w:num w:numId="7">
    <w:abstractNumId w:val="6"/>
  </w:num>
  <w:num w:numId="8">
    <w:abstractNumId w:val="13"/>
  </w:num>
  <w:num w:numId="9">
    <w:abstractNumId w:val="1"/>
  </w:num>
  <w:num w:numId="10">
    <w:abstractNumId w:val="12"/>
  </w:num>
  <w:num w:numId="11">
    <w:abstractNumId w:val="5"/>
  </w:num>
  <w:num w:numId="12">
    <w:abstractNumId w:val="7"/>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DeWaay">
    <w15:presenceInfo w15:providerId="AD" w15:userId="S::dewaay@usf.edu::86ee07ab-4725-41d1-9c88-956150693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F0"/>
    <w:rsid w:val="00013C85"/>
    <w:rsid w:val="00016CEB"/>
    <w:rsid w:val="000503C8"/>
    <w:rsid w:val="00050867"/>
    <w:rsid w:val="00091E6B"/>
    <w:rsid w:val="000D7055"/>
    <w:rsid w:val="000E52BE"/>
    <w:rsid w:val="000F1FC5"/>
    <w:rsid w:val="001054FA"/>
    <w:rsid w:val="001230D2"/>
    <w:rsid w:val="001262CC"/>
    <w:rsid w:val="00161013"/>
    <w:rsid w:val="001C2128"/>
    <w:rsid w:val="001C6B0E"/>
    <w:rsid w:val="00244329"/>
    <w:rsid w:val="0024684D"/>
    <w:rsid w:val="00255C09"/>
    <w:rsid w:val="00257407"/>
    <w:rsid w:val="002A01B0"/>
    <w:rsid w:val="002B2C34"/>
    <w:rsid w:val="002B4AF4"/>
    <w:rsid w:val="002D781A"/>
    <w:rsid w:val="00316385"/>
    <w:rsid w:val="00353A7F"/>
    <w:rsid w:val="00377F87"/>
    <w:rsid w:val="0039646D"/>
    <w:rsid w:val="00416EDA"/>
    <w:rsid w:val="0044514D"/>
    <w:rsid w:val="00463CFA"/>
    <w:rsid w:val="00480F9F"/>
    <w:rsid w:val="004C5B10"/>
    <w:rsid w:val="005559DC"/>
    <w:rsid w:val="00586646"/>
    <w:rsid w:val="005F522A"/>
    <w:rsid w:val="00647D69"/>
    <w:rsid w:val="00663A5A"/>
    <w:rsid w:val="006663F0"/>
    <w:rsid w:val="00684A8C"/>
    <w:rsid w:val="006A690E"/>
    <w:rsid w:val="006D6926"/>
    <w:rsid w:val="0070363B"/>
    <w:rsid w:val="0072068F"/>
    <w:rsid w:val="0072248F"/>
    <w:rsid w:val="00742A59"/>
    <w:rsid w:val="007860F5"/>
    <w:rsid w:val="007A1176"/>
    <w:rsid w:val="007C4B54"/>
    <w:rsid w:val="007E6686"/>
    <w:rsid w:val="008172B6"/>
    <w:rsid w:val="00821A9E"/>
    <w:rsid w:val="008C1261"/>
    <w:rsid w:val="008E7F9F"/>
    <w:rsid w:val="00982809"/>
    <w:rsid w:val="009957AE"/>
    <w:rsid w:val="009C38A5"/>
    <w:rsid w:val="009D44C7"/>
    <w:rsid w:val="00A26242"/>
    <w:rsid w:val="00A3356C"/>
    <w:rsid w:val="00AB5A03"/>
    <w:rsid w:val="00AC6252"/>
    <w:rsid w:val="00B0345A"/>
    <w:rsid w:val="00B74951"/>
    <w:rsid w:val="00B95C22"/>
    <w:rsid w:val="00B97781"/>
    <w:rsid w:val="00C02458"/>
    <w:rsid w:val="00C12233"/>
    <w:rsid w:val="00C3471C"/>
    <w:rsid w:val="00C3559F"/>
    <w:rsid w:val="00C472BE"/>
    <w:rsid w:val="00C72283"/>
    <w:rsid w:val="00C81069"/>
    <w:rsid w:val="00CB1DBF"/>
    <w:rsid w:val="00CC7830"/>
    <w:rsid w:val="00CD45D4"/>
    <w:rsid w:val="00D025F4"/>
    <w:rsid w:val="00D92BD6"/>
    <w:rsid w:val="00DB0982"/>
    <w:rsid w:val="00DB3180"/>
    <w:rsid w:val="00DE3476"/>
    <w:rsid w:val="00DF4059"/>
    <w:rsid w:val="00E80795"/>
    <w:rsid w:val="00EC4C27"/>
    <w:rsid w:val="00EC6E94"/>
    <w:rsid w:val="00ED2CA6"/>
    <w:rsid w:val="00EF3404"/>
    <w:rsid w:val="00F177EC"/>
    <w:rsid w:val="00F34160"/>
    <w:rsid w:val="00F46A6E"/>
    <w:rsid w:val="00F9113D"/>
    <w:rsid w:val="00FA2385"/>
    <w:rsid w:val="00FB1F84"/>
    <w:rsid w:val="00FB4996"/>
    <w:rsid w:val="00FC1DAC"/>
    <w:rsid w:val="048029A3"/>
    <w:rsid w:val="0EFD9B89"/>
    <w:rsid w:val="2E29EB16"/>
    <w:rsid w:val="36B13AE7"/>
    <w:rsid w:val="370E1C40"/>
    <w:rsid w:val="4EE05505"/>
    <w:rsid w:val="5455BA82"/>
    <w:rsid w:val="588E1D62"/>
    <w:rsid w:val="5FDB31D6"/>
    <w:rsid w:val="72CD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48E7"/>
  <w15:chartTrackingRefBased/>
  <w15:docId w15:val="{A52C7399-5F40-E34B-96B0-DCADB66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77EC"/>
    <w:pPr>
      <w:keepNext/>
      <w:spacing w:before="240" w:after="60"/>
      <w:outlineLvl w:val="0"/>
    </w:pPr>
    <w:rPr>
      <w:rFonts w:ascii="Times New Roman" w:eastAsia="Times New Roman" w:hAnsi="Times New Roman"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7EC"/>
    <w:rPr>
      <w:rFonts w:ascii="Calibri" w:eastAsia="Calibri" w:hAnsi="Calibri" w:cs="Times New Roman"/>
      <w:sz w:val="22"/>
      <w:szCs w:val="22"/>
    </w:rPr>
  </w:style>
  <w:style w:type="character" w:styleId="Hyperlink">
    <w:name w:val="Hyperlink"/>
    <w:uiPriority w:val="99"/>
    <w:rsid w:val="00F177EC"/>
    <w:rPr>
      <w:color w:val="0000FF"/>
      <w:u w:val="single"/>
    </w:rPr>
  </w:style>
  <w:style w:type="character" w:customStyle="1" w:styleId="Heading1Char">
    <w:name w:val="Heading 1 Char"/>
    <w:basedOn w:val="DefaultParagraphFont"/>
    <w:link w:val="Heading1"/>
    <w:rsid w:val="00F177EC"/>
    <w:rPr>
      <w:rFonts w:ascii="Times New Roman" w:eastAsia="Times New Roman" w:hAnsi="Times New Roman" w:cs="Arial"/>
      <w:b/>
      <w:bCs/>
      <w:kern w:val="32"/>
      <w:sz w:val="36"/>
      <w:szCs w:val="32"/>
    </w:rPr>
  </w:style>
  <w:style w:type="paragraph" w:styleId="ListParagraph">
    <w:name w:val="List Paragraph"/>
    <w:basedOn w:val="Normal"/>
    <w:uiPriority w:val="34"/>
    <w:qFormat/>
    <w:rsid w:val="00F177EC"/>
    <w:pPr>
      <w:ind w:left="720"/>
      <w:contextualSpacing/>
    </w:pPr>
    <w:rPr>
      <w:rFonts w:ascii="Cambria" w:eastAsia="Times New Roman" w:hAnsi="Cambria" w:cs="Times New Roman"/>
    </w:rPr>
  </w:style>
  <w:style w:type="paragraph" w:customStyle="1" w:styleId="TableParagraph">
    <w:name w:val="Table Paragraph"/>
    <w:basedOn w:val="Normal"/>
    <w:uiPriority w:val="1"/>
    <w:qFormat/>
    <w:rsid w:val="00EC4C27"/>
    <w:pPr>
      <w:widowControl w:val="0"/>
    </w:pPr>
    <w:rPr>
      <w:rFonts w:ascii="Cambria" w:eastAsia="Cambria" w:hAnsi="Cambria" w:cs="Times New Roman"/>
      <w:iCs/>
      <w:sz w:val="22"/>
      <w:szCs w:val="22"/>
    </w:rPr>
  </w:style>
  <w:style w:type="paragraph" w:styleId="Title">
    <w:name w:val="Title"/>
    <w:basedOn w:val="Normal"/>
    <w:next w:val="Normal"/>
    <w:link w:val="TitleChar"/>
    <w:uiPriority w:val="10"/>
    <w:qFormat/>
    <w:rsid w:val="00EC4C27"/>
    <w:pPr>
      <w:contextualSpacing/>
    </w:pPr>
    <w:rPr>
      <w:rFonts w:ascii="Times New Roman" w:eastAsia="Times New Roman" w:hAnsi="Times New Roman" w:cs="Times New Roman"/>
      <w:b/>
      <w:iCs/>
      <w:color w:val="004990"/>
      <w:spacing w:val="-10"/>
      <w:kern w:val="28"/>
      <w:sz w:val="28"/>
      <w:szCs w:val="56"/>
    </w:rPr>
  </w:style>
  <w:style w:type="character" w:customStyle="1" w:styleId="TitleChar">
    <w:name w:val="Title Char"/>
    <w:basedOn w:val="DefaultParagraphFont"/>
    <w:link w:val="Title"/>
    <w:uiPriority w:val="10"/>
    <w:rsid w:val="00EC4C27"/>
    <w:rPr>
      <w:rFonts w:ascii="Times New Roman" w:eastAsia="Times New Roman" w:hAnsi="Times New Roman" w:cs="Times New Roman"/>
      <w:b/>
      <w:iCs/>
      <w:color w:val="004990"/>
      <w:spacing w:val="-10"/>
      <w:kern w:val="28"/>
      <w:sz w:val="28"/>
      <w:szCs w:val="56"/>
    </w:rPr>
  </w:style>
  <w:style w:type="character" w:styleId="FollowedHyperlink">
    <w:name w:val="FollowedHyperlink"/>
    <w:basedOn w:val="DefaultParagraphFont"/>
    <w:uiPriority w:val="99"/>
    <w:semiHidden/>
    <w:unhideWhenUsed/>
    <w:rsid w:val="00EC4C27"/>
    <w:rPr>
      <w:color w:val="954F72" w:themeColor="followedHyperlink"/>
      <w:u w:val="single"/>
    </w:rPr>
  </w:style>
  <w:style w:type="character" w:customStyle="1" w:styleId="apple-converted-space">
    <w:name w:val="apple-converted-space"/>
    <w:basedOn w:val="DefaultParagraphFont"/>
    <w:rsid w:val="008172B6"/>
  </w:style>
  <w:style w:type="paragraph" w:customStyle="1" w:styleId="paragraph">
    <w:name w:val="paragraph"/>
    <w:basedOn w:val="Normal"/>
    <w:rsid w:val="006A690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690E"/>
  </w:style>
  <w:style w:type="character" w:styleId="CommentReference">
    <w:name w:val="annotation reference"/>
    <w:basedOn w:val="DefaultParagraphFont"/>
    <w:uiPriority w:val="99"/>
    <w:semiHidden/>
    <w:unhideWhenUsed/>
    <w:rsid w:val="001C6B0E"/>
    <w:rPr>
      <w:sz w:val="16"/>
      <w:szCs w:val="16"/>
    </w:rPr>
  </w:style>
  <w:style w:type="paragraph" w:styleId="CommentText">
    <w:name w:val="annotation text"/>
    <w:basedOn w:val="Normal"/>
    <w:link w:val="CommentTextChar"/>
    <w:uiPriority w:val="99"/>
    <w:semiHidden/>
    <w:unhideWhenUsed/>
    <w:rsid w:val="001C6B0E"/>
    <w:rPr>
      <w:sz w:val="20"/>
      <w:szCs w:val="20"/>
    </w:rPr>
  </w:style>
  <w:style w:type="character" w:customStyle="1" w:styleId="CommentTextChar">
    <w:name w:val="Comment Text Char"/>
    <w:basedOn w:val="DefaultParagraphFont"/>
    <w:link w:val="CommentText"/>
    <w:uiPriority w:val="99"/>
    <w:semiHidden/>
    <w:rsid w:val="001C6B0E"/>
    <w:rPr>
      <w:sz w:val="20"/>
      <w:szCs w:val="20"/>
    </w:rPr>
  </w:style>
  <w:style w:type="paragraph" w:styleId="CommentSubject">
    <w:name w:val="annotation subject"/>
    <w:basedOn w:val="CommentText"/>
    <w:next w:val="CommentText"/>
    <w:link w:val="CommentSubjectChar"/>
    <w:uiPriority w:val="99"/>
    <w:semiHidden/>
    <w:unhideWhenUsed/>
    <w:rsid w:val="001C6B0E"/>
    <w:rPr>
      <w:b/>
      <w:bCs/>
    </w:rPr>
  </w:style>
  <w:style w:type="character" w:customStyle="1" w:styleId="CommentSubjectChar">
    <w:name w:val="Comment Subject Char"/>
    <w:basedOn w:val="CommentTextChar"/>
    <w:link w:val="CommentSubject"/>
    <w:uiPriority w:val="99"/>
    <w:semiHidden/>
    <w:rsid w:val="001C6B0E"/>
    <w:rPr>
      <w:b/>
      <w:bCs/>
      <w:sz w:val="20"/>
      <w:szCs w:val="20"/>
    </w:rPr>
  </w:style>
  <w:style w:type="character" w:styleId="UnresolvedMention">
    <w:name w:val="Unresolved Mention"/>
    <w:basedOn w:val="DefaultParagraphFont"/>
    <w:uiPriority w:val="99"/>
    <w:semiHidden/>
    <w:unhideWhenUsed/>
    <w:rsid w:val="00050867"/>
    <w:rPr>
      <w:color w:val="605E5C"/>
      <w:shd w:val="clear" w:color="auto" w:fill="E1DFDD"/>
    </w:rPr>
  </w:style>
  <w:style w:type="paragraph" w:styleId="BodyText">
    <w:name w:val="Body Text"/>
    <w:basedOn w:val="Normal"/>
    <w:link w:val="BodyTextChar"/>
    <w:uiPriority w:val="1"/>
    <w:qFormat/>
    <w:rsid w:val="00050867"/>
    <w:pPr>
      <w:widowControl w:val="0"/>
      <w:ind w:left="240"/>
    </w:pPr>
    <w:rPr>
      <w:rFonts w:ascii="Calibri" w:eastAsia="Calibri" w:hAnsi="Calibri"/>
      <w:sz w:val="20"/>
      <w:szCs w:val="20"/>
    </w:rPr>
  </w:style>
  <w:style w:type="character" w:customStyle="1" w:styleId="BodyTextChar">
    <w:name w:val="Body Text Char"/>
    <w:basedOn w:val="DefaultParagraphFont"/>
    <w:link w:val="BodyText"/>
    <w:uiPriority w:val="1"/>
    <w:rsid w:val="00050867"/>
    <w:rPr>
      <w:rFonts w:ascii="Calibri" w:eastAsia="Calibri" w:hAnsi="Calibri"/>
      <w:sz w:val="20"/>
      <w:szCs w:val="20"/>
    </w:rPr>
  </w:style>
  <w:style w:type="character" w:customStyle="1" w:styleId="eop">
    <w:name w:val="eop"/>
    <w:basedOn w:val="DefaultParagraphFont"/>
    <w:rsid w:val="00050867"/>
  </w:style>
  <w:style w:type="character" w:customStyle="1" w:styleId="spellingerror">
    <w:name w:val="spellingerror"/>
    <w:basedOn w:val="DefaultParagraphFont"/>
    <w:rsid w:val="0005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0188">
      <w:bodyDiv w:val="1"/>
      <w:marLeft w:val="0"/>
      <w:marRight w:val="0"/>
      <w:marTop w:val="0"/>
      <w:marBottom w:val="0"/>
      <w:divBdr>
        <w:top w:val="none" w:sz="0" w:space="0" w:color="auto"/>
        <w:left w:val="none" w:sz="0" w:space="0" w:color="auto"/>
        <w:bottom w:val="none" w:sz="0" w:space="0" w:color="auto"/>
        <w:right w:val="none" w:sz="0" w:space="0" w:color="auto"/>
      </w:divBdr>
    </w:div>
    <w:div w:id="256980504">
      <w:bodyDiv w:val="1"/>
      <w:marLeft w:val="0"/>
      <w:marRight w:val="0"/>
      <w:marTop w:val="0"/>
      <w:marBottom w:val="0"/>
      <w:divBdr>
        <w:top w:val="none" w:sz="0" w:space="0" w:color="auto"/>
        <w:left w:val="none" w:sz="0" w:space="0" w:color="auto"/>
        <w:bottom w:val="none" w:sz="0" w:space="0" w:color="auto"/>
        <w:right w:val="none" w:sz="0" w:space="0" w:color="auto"/>
      </w:divBdr>
    </w:div>
    <w:div w:id="262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8270755">
          <w:marLeft w:val="0"/>
          <w:marRight w:val="0"/>
          <w:marTop w:val="0"/>
          <w:marBottom w:val="0"/>
          <w:divBdr>
            <w:top w:val="none" w:sz="0" w:space="0" w:color="auto"/>
            <w:left w:val="none" w:sz="0" w:space="0" w:color="auto"/>
            <w:bottom w:val="none" w:sz="0" w:space="0" w:color="auto"/>
            <w:right w:val="none" w:sz="0" w:space="0" w:color="auto"/>
          </w:divBdr>
          <w:divsChild>
            <w:div w:id="605575531">
              <w:marLeft w:val="0"/>
              <w:marRight w:val="0"/>
              <w:marTop w:val="0"/>
              <w:marBottom w:val="0"/>
              <w:divBdr>
                <w:top w:val="none" w:sz="0" w:space="0" w:color="auto"/>
                <w:left w:val="none" w:sz="0" w:space="0" w:color="auto"/>
                <w:bottom w:val="none" w:sz="0" w:space="0" w:color="auto"/>
                <w:right w:val="none" w:sz="0" w:space="0" w:color="auto"/>
              </w:divBdr>
            </w:div>
          </w:divsChild>
        </w:div>
        <w:div w:id="650791992">
          <w:marLeft w:val="0"/>
          <w:marRight w:val="0"/>
          <w:marTop w:val="0"/>
          <w:marBottom w:val="0"/>
          <w:divBdr>
            <w:top w:val="none" w:sz="0" w:space="0" w:color="auto"/>
            <w:left w:val="none" w:sz="0" w:space="0" w:color="auto"/>
            <w:bottom w:val="none" w:sz="0" w:space="0" w:color="auto"/>
            <w:right w:val="none" w:sz="0" w:space="0" w:color="auto"/>
          </w:divBdr>
          <w:divsChild>
            <w:div w:id="15066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8772">
      <w:bodyDiv w:val="1"/>
      <w:marLeft w:val="0"/>
      <w:marRight w:val="0"/>
      <w:marTop w:val="0"/>
      <w:marBottom w:val="0"/>
      <w:divBdr>
        <w:top w:val="none" w:sz="0" w:space="0" w:color="auto"/>
        <w:left w:val="none" w:sz="0" w:space="0" w:color="auto"/>
        <w:bottom w:val="none" w:sz="0" w:space="0" w:color="auto"/>
        <w:right w:val="none" w:sz="0" w:space="0" w:color="auto"/>
      </w:divBdr>
    </w:div>
    <w:div w:id="1022971338">
      <w:bodyDiv w:val="1"/>
      <w:marLeft w:val="0"/>
      <w:marRight w:val="0"/>
      <w:marTop w:val="0"/>
      <w:marBottom w:val="0"/>
      <w:divBdr>
        <w:top w:val="none" w:sz="0" w:space="0" w:color="auto"/>
        <w:left w:val="none" w:sz="0" w:space="0" w:color="auto"/>
        <w:bottom w:val="none" w:sz="0" w:space="0" w:color="auto"/>
        <w:right w:val="none" w:sz="0" w:space="0" w:color="auto"/>
      </w:divBdr>
    </w:div>
    <w:div w:id="1065182012">
      <w:bodyDiv w:val="1"/>
      <w:marLeft w:val="0"/>
      <w:marRight w:val="0"/>
      <w:marTop w:val="0"/>
      <w:marBottom w:val="0"/>
      <w:divBdr>
        <w:top w:val="none" w:sz="0" w:space="0" w:color="auto"/>
        <w:left w:val="none" w:sz="0" w:space="0" w:color="auto"/>
        <w:bottom w:val="none" w:sz="0" w:space="0" w:color="auto"/>
        <w:right w:val="none" w:sz="0" w:space="0" w:color="auto"/>
      </w:divBdr>
    </w:div>
    <w:div w:id="1081023119">
      <w:bodyDiv w:val="1"/>
      <w:marLeft w:val="0"/>
      <w:marRight w:val="0"/>
      <w:marTop w:val="0"/>
      <w:marBottom w:val="0"/>
      <w:divBdr>
        <w:top w:val="none" w:sz="0" w:space="0" w:color="auto"/>
        <w:left w:val="none" w:sz="0" w:space="0" w:color="auto"/>
        <w:bottom w:val="none" w:sz="0" w:space="0" w:color="auto"/>
        <w:right w:val="none" w:sz="0" w:space="0" w:color="auto"/>
      </w:divBdr>
    </w:div>
    <w:div w:id="1181162680">
      <w:bodyDiv w:val="1"/>
      <w:marLeft w:val="0"/>
      <w:marRight w:val="0"/>
      <w:marTop w:val="0"/>
      <w:marBottom w:val="0"/>
      <w:divBdr>
        <w:top w:val="none" w:sz="0" w:space="0" w:color="auto"/>
        <w:left w:val="none" w:sz="0" w:space="0" w:color="auto"/>
        <w:bottom w:val="none" w:sz="0" w:space="0" w:color="auto"/>
        <w:right w:val="none" w:sz="0" w:space="0" w:color="auto"/>
      </w:divBdr>
    </w:div>
    <w:div w:id="1384407239">
      <w:bodyDiv w:val="1"/>
      <w:marLeft w:val="0"/>
      <w:marRight w:val="0"/>
      <w:marTop w:val="0"/>
      <w:marBottom w:val="0"/>
      <w:divBdr>
        <w:top w:val="none" w:sz="0" w:space="0" w:color="auto"/>
        <w:left w:val="none" w:sz="0" w:space="0" w:color="auto"/>
        <w:bottom w:val="none" w:sz="0" w:space="0" w:color="auto"/>
        <w:right w:val="none" w:sz="0" w:space="0" w:color="auto"/>
      </w:divBdr>
    </w:div>
    <w:div w:id="1526477605">
      <w:bodyDiv w:val="1"/>
      <w:marLeft w:val="0"/>
      <w:marRight w:val="0"/>
      <w:marTop w:val="0"/>
      <w:marBottom w:val="0"/>
      <w:divBdr>
        <w:top w:val="none" w:sz="0" w:space="0" w:color="auto"/>
        <w:left w:val="none" w:sz="0" w:space="0" w:color="auto"/>
        <w:bottom w:val="none" w:sz="0" w:space="0" w:color="auto"/>
        <w:right w:val="none" w:sz="0" w:space="0" w:color="auto"/>
      </w:divBdr>
    </w:div>
    <w:div w:id="1653171718">
      <w:bodyDiv w:val="1"/>
      <w:marLeft w:val="0"/>
      <w:marRight w:val="0"/>
      <w:marTop w:val="0"/>
      <w:marBottom w:val="0"/>
      <w:divBdr>
        <w:top w:val="none" w:sz="0" w:space="0" w:color="auto"/>
        <w:left w:val="none" w:sz="0" w:space="0" w:color="auto"/>
        <w:bottom w:val="none" w:sz="0" w:space="0" w:color="auto"/>
        <w:right w:val="none" w:sz="0" w:space="0" w:color="auto"/>
      </w:divBdr>
    </w:div>
    <w:div w:id="1841919064">
      <w:bodyDiv w:val="1"/>
      <w:marLeft w:val="0"/>
      <w:marRight w:val="0"/>
      <w:marTop w:val="0"/>
      <w:marBottom w:val="0"/>
      <w:divBdr>
        <w:top w:val="none" w:sz="0" w:space="0" w:color="auto"/>
        <w:left w:val="none" w:sz="0" w:space="0" w:color="auto"/>
        <w:bottom w:val="none" w:sz="0" w:space="0" w:color="auto"/>
        <w:right w:val="none" w:sz="0" w:space="0" w:color="auto"/>
      </w:divBdr>
    </w:div>
    <w:div w:id="2038113388">
      <w:bodyDiv w:val="1"/>
      <w:marLeft w:val="0"/>
      <w:marRight w:val="0"/>
      <w:marTop w:val="0"/>
      <w:marBottom w:val="0"/>
      <w:divBdr>
        <w:top w:val="none" w:sz="0" w:space="0" w:color="auto"/>
        <w:left w:val="none" w:sz="0" w:space="0" w:color="auto"/>
        <w:bottom w:val="none" w:sz="0" w:space="0" w:color="auto"/>
        <w:right w:val="none" w:sz="0" w:space="0" w:color="auto"/>
      </w:divBdr>
    </w:div>
    <w:div w:id="2060084418">
      <w:bodyDiv w:val="1"/>
      <w:marLeft w:val="0"/>
      <w:marRight w:val="0"/>
      <w:marTop w:val="0"/>
      <w:marBottom w:val="0"/>
      <w:divBdr>
        <w:top w:val="none" w:sz="0" w:space="0" w:color="auto"/>
        <w:left w:val="none" w:sz="0" w:space="0" w:color="auto"/>
        <w:bottom w:val="none" w:sz="0" w:space="0" w:color="auto"/>
        <w:right w:val="none" w:sz="0" w:space="0" w:color="auto"/>
      </w:divBdr>
    </w:div>
    <w:div w:id="2061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anneolson@usf.edu" TargetMode="External"/><Relationship Id="rId13" Type="http://schemas.openxmlformats.org/officeDocument/2006/relationships/hyperlink" Target="https://health.usf.edu/medicine/mdprogram/student-affairs/handbook" TargetMode="External"/><Relationship Id="rId18" Type="http://schemas.openxmlformats.org/officeDocument/2006/relationships/hyperlink" Target="https://www.usf.edu/student-affairs/student-conduct-ethical-development/index.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nish@usf.edu" TargetMode="External"/><Relationship Id="rId12" Type="http://schemas.microsoft.com/office/2018/08/relationships/commentsExtensible" Target="commentsExtensible.xml"/><Relationship Id="rId17" Type="http://schemas.openxmlformats.org/officeDocument/2006/relationships/hyperlink" Target="https://www.usf.edu/student-affairs/ombuds/" TargetMode="External"/><Relationship Id="rId2" Type="http://schemas.openxmlformats.org/officeDocument/2006/relationships/numbering" Target="numbering.xml"/><Relationship Id="rId16" Type="http://schemas.openxmlformats.org/officeDocument/2006/relationships/hyperlink" Target="https://health.usf.edu/medicine/mdprogram/diversity" TargetMode="External"/><Relationship Id="rId20" Type="http://schemas.openxmlformats.org/officeDocument/2006/relationships/hyperlink" Target="http://regulationspolicies.usf.edu/policies-and-procedures/pdfs/policy-11-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a@admin.usf.edu"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usf.edu/student-affairs/student-accessibility/"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usf.edu/title-ix/gethelp/resources.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BFEE-FEF1-B345-AB17-75B8CFD6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James</dc:creator>
  <cp:keywords/>
  <dc:description/>
  <cp:lastModifiedBy>Marrissa Cook</cp:lastModifiedBy>
  <cp:revision>2</cp:revision>
  <dcterms:created xsi:type="dcterms:W3CDTF">2022-06-13T12:33:00Z</dcterms:created>
  <dcterms:modified xsi:type="dcterms:W3CDTF">2022-06-13T12:33:00Z</dcterms:modified>
</cp:coreProperties>
</file>